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Entrega de los productos de la Etapa 0, PR10. Detalle de los ítems de la empresa FNA impactados por el proyecto del proyecto Arquitectura de Referencia SOA 2.0 del FNA, flujos de trabajo y personas que ejercitan y conforman (cumplen) con el gobierno SOA del FNA a desplegar a cargo de la oficina de arquitectura.</w:t>
      </w: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1.181b537 del 27 Jul 2023</w:t>
            </w:r>
          </w:p>
        </w:tc>
      </w:tr>
      <w:tr>
        <w:tc>
          <w:tcPr/>
          <w:p>
            <w:pPr>
              <w:pStyle w:val="Compact"/>
              <w:jc w:val="left"/>
            </w:pPr>
            <w:r>
              <w:t xml:space="preserve">Vínculos</w:t>
            </w:r>
          </w:p>
        </w:tc>
        <w:tc>
          <w:tcPr/>
          <w:p>
            <w:pPr>
              <w:pStyle w:val="Compact"/>
              <w:jc w:val="left"/>
            </w:pPr>
            <w:hyperlink r:id="rId21">
              <w:r>
                <w:rPr>
                  <w:rStyle w:val="Hipervnculo"/>
                </w:rPr>
                <w:t xml:space="preserve">N003a Vista Segmento SOA FNA</w:t>
              </w:r>
            </w:hyperlink>
          </w:p>
        </w:tc>
      </w:tr>
    </w:tbl>
    <w:p>
      <w:pPr>
        <w:pStyle w:val="Textoindependiente"/>
      </w:pPr>
    </w:p>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2023-07-27T22:58:31Z</dcterms:created>
  <dcterms:modified xsi:type="dcterms:W3CDTF">2023-07-27T22:58:31Z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