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1.7213cde del 09 Aug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p>
    <w:p>
      <w:pPr>
        <w:pStyle w:val="Textoindependiente"/>
      </w:pPr>
      <w:r>
        <w:t xml:space="preserve">Este proceso de diseño busca garantizar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bd70d0f4-7071-4368-826f-6c641e8ae343"/>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35be17d8-9a38-489a-86b9-6ac3ed10f76f"/>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3696805f-08da-42bd-b17b-237cada29321"/>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f9d5c730-bba0-44ad-9b95-fd12f1bcfa8e"/>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dbf12576-c678-4214-8afe-40d1d6d9f350"/>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60beca85-fc4e-4879-b6ab-b8798da2b330"/>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2023-08-09T10:18:48Z</dcterms:created>
  <dcterms:modified xsi:type="dcterms:W3CDTF">2023-08-09T10:18:48Z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