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1.1061209</w:t>
            </w:r>
            <w:r>
              <w:t xml:space="preserve"> </w:t>
            </w:r>
            <w:r>
              <w:t xml:space="preserve">del 19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desmezuradamente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contínua de arquitecturas</w:t>
      </w:r>
    </w:p>
    <w:p>
      <w:pPr>
        <w:numPr>
          <w:ilvl w:val="0"/>
          <w:numId w:val="1001"/>
        </w:numPr>
        <w:pStyle w:val="Compact"/>
      </w:pPr>
      <w:r>
        <w:t xml:space="preserve">Foco en diseños puntuales (evite los diseños a largo plazo)</w:t>
      </w:r>
    </w:p>
    <w:p>
      <w:pPr>
        <w:numPr>
          <w:ilvl w:val="0"/>
          <w:numId w:val="1001"/>
        </w:numPr>
        <w:pStyle w:val="Compact"/>
      </w:pPr>
      <w:r>
        <w:t xml:space="preserve">Coautoría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2023-07-19T16:08:47Z</dcterms:created>
  <dcterms:modified xsi:type="dcterms:W3CDTF">2023-07-19T16:08:47Z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