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17 Jul 2023</w:t>
      </w:r>
    </w:p>
    <w:p>
      <w:pPr>
        <w:pStyle w:val="Textodebloque"/>
      </w:pPr>
      <w:r>
        <w:rPr>
          <w:bCs/>
          <w:b/>
        </w:rPr>
        <w:t xml:space="preserve">Versión</w:t>
      </w:r>
      <w:r>
        <w:t xml:space="preserve"> </w:t>
      </w:r>
      <w:r>
        <w:t xml:space="preserve">1.d04584d</w:t>
      </w:r>
    </w:p>
    <w:p>
      <w:pPr>
        <w:pStyle w:val="FirstParagraph"/>
      </w:pPr>
    </w:p>
    <w:bookmarkStart w:id="30" w:name="producto-13-pr013."/>
    <w:p>
      <w:pPr>
        <w:pStyle w:val="Ttulo1"/>
      </w:pPr>
      <w:r>
        <w:t xml:space="preserve">Producto 13: PR013.</w:t>
      </w:r>
    </w:p>
    <w:p>
      <w:pPr>
        <w:pStyle w:val="FirstParagraph"/>
      </w:pPr>
      <w:r>
        <w:t xml:space="preserve">El principal entregable de este producto son los modelos de arquitevtura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Archimatye 3.0. Nota: distintos modelos de igual importancia que la arquitectura del FNA pueden estar representados en otros lenguajes (como componentes, procesos de negocio, rndimiento, redes de comunicaciones).</w:t>
      </w:r>
    </w:p>
    <w:p>
      <w:pPr>
        <w:pStyle w:val="Textoindependiente"/>
      </w:pPr>
      <w:r>
        <w:t xml:space="preserve">Otro entregable primario de este producto, es la documentación técnica inicial con la que denotamos a las espeficaciones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Uno de los objetivos nominales del Gobierno SOA del FNA, objeto de este proyecto, es</w:t>
      </w:r>
      <w:r>
        <w:t xml:space="preserve"> </w:t>
      </w:r>
      <w:r>
        <w:rPr>
          <w:iCs/>
          <w:i/>
        </w:rPr>
        <w:t xml:space="preserve">aumentar la relevancia de los modelos de arquitectura de la empresa: instrumentos de encuentro para el entendimiento, análisis, y comunicación entre actores (ingenieros, arquitectos y proveedores)</w:t>
      </w:r>
      <w:r>
        <w:t xml:space="preserve">. Los modelos son por tanto el sujeto principal y la evidencia de la existencia del gobierno. De ahí que los modelos de arquitectura del FNA modificados a razón de este proyecto tengan la importancia tal para ser entregados en plena contribuición al repositorio de arquitectura y a este gobierno.</w:t>
      </w:r>
    </w:p>
    <w:bookmarkEnd w:id="20"/>
    <w:bookmarkStart w:id="21" w:name="contenidos"/>
    <w:p>
      <w:pPr>
        <w:pStyle w:val="Ttulo2"/>
      </w:pPr>
      <w:r>
        <w:t xml:space="preserve">Contenidos</w:t>
      </w:r>
    </w:p>
    <w:p>
      <w:pPr>
        <w:numPr>
          <w:ilvl w:val="0"/>
          <w:numId w:val="1001"/>
        </w:numPr>
        <w:pStyle w:val="Compact"/>
      </w:pPr>
      <w:r>
        <w:t xml:space="preserve">Detalle de ítems de la línea base del FNA actualizados</w:t>
      </w:r>
    </w:p>
    <w:p>
      <w:pPr>
        <w:numPr>
          <w:ilvl w:val="0"/>
          <w:numId w:val="1001"/>
        </w:numPr>
        <w:pStyle w:val="Compact"/>
      </w:pPr>
      <w:r>
        <w:t xml:space="preserve">Repositorio de arquitectura del FNA, actualizado, versión 0.2</w:t>
      </w:r>
    </w:p>
    <w:p>
      <w:pPr>
        <w:numPr>
          <w:ilvl w:val="0"/>
          <w:numId w:val="1001"/>
        </w:numPr>
        <w:pStyle w:val="Compact"/>
      </w:pPr>
      <w:r>
        <w:t xml:space="preserve">Herramienta de navegación del repositorio de arquitectura del FNA versión 0.2</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Repositorio de arquitectura del FNA, actualizado, versión 0.2</w:t>
      </w:r>
    </w:p>
    <w:p>
      <w:pPr>
        <w:numPr>
          <w:ilvl w:val="0"/>
          <w:numId w:val="1002"/>
        </w:numPr>
        <w:pStyle w:val="Compact"/>
      </w:pPr>
      <w:r>
        <w:t xml:space="preserve">Herramienta de navegación del repositorio de arquitectura del FNA versión 0.2</w:t>
      </w:r>
    </w:p>
    <w:p>
      <w:pPr>
        <w:pStyle w:val="FirstParagraph"/>
      </w:pPr>
    </w:p>
    <w:bookmarkEnd w:id="22"/>
    <w:bookmarkStart w:id="24" w:name="X2260ad506a532d59ca3165e327d1d5490ed12e5"/>
    <w:p>
      <w:pPr>
        <w:pStyle w:val="Ttulo2"/>
      </w:pPr>
      <w:r>
        <w:t xml:space="preserve">Repositorio de Arquitectura del FNA, versión 0.1</w:t>
      </w:r>
    </w:p>
    <w:bookmarkStart w:id="0" w:name="fig:fb70130d-f6d6-4ac6-a68a-2cd1605ebee9"/>
    <w:p>
      <w:pPr>
        <w:pStyle w:val="FirstParagraph"/>
      </w:pPr>
      <w:bookmarkStart w:id="23" w:name="fig:"/>
      <w:r>
        <w:t xml:space="preserve">Figure 1: Artefactos del repositorio de arquitectura del FNA.</w:t>
      </w:r>
      <w:bookmarkEnd w:id="23"/>
    </w:p>
    <w:bookmarkEnd w:id="0"/>
    <w:p>
      <w:pPr>
        <w:pStyle w:val="Textoindependiente"/>
      </w:pPr>
      <w:r>
        <w:rPr>
          <w:iCs/>
          <w:i/>
        </w:rPr>
        <w:t xml:space="preserve">Fuente: Diagnóstico SOA. E-Service (2022).</w:t>
      </w:r>
    </w:p>
    <w:bookmarkEnd w:id="24"/>
    <w:bookmarkStart w:id="29" w:name="modelo-de-implementación-del-pry02"/>
    <w:p>
      <w:pPr>
        <w:pStyle w:val="Ttulo2"/>
      </w:pPr>
      <w:r>
        <w:t xml:space="preserve">Modelo de Implementación del PRY02</w:t>
      </w:r>
    </w:p>
    <w:bookmarkStart w:id="0" w:name="fig:be91dbde-c110-4921-aff8-1d75a832c4db"/>
    <w:p>
      <w:pPr>
        <w:pStyle w:val="CaptionedFigure"/>
      </w:pPr>
      <w:bookmarkStart w:id="28" w:name="fig:"/>
      <w:r>
        <w:drawing>
          <wp:inline>
            <wp:extent cx="5600700" cy="4499951"/>
            <wp:effectExtent b="0" l="0" r="0" t="0"/>
            <wp:docPr descr="Figure 2: Plan de Implementación del Proyecto Arquitectura de Referencia SOA 2.0 del FNA (PRY02), 2023. Junio 2023 a julio 2023" title="" id="26" name="Picture"/>
            <a:graphic>
              <a:graphicData uri="http://schemas.openxmlformats.org/drawingml/2006/picture">
                <pic:pic>
                  <pic:nvPicPr>
                    <pic:cNvPr descr="images/pry1gobierno.jpg" id="27" name="Picture"/>
                    <pic:cNvPicPr>
                      <a:picLocks noChangeArrowheads="1" noChangeAspect="1"/>
                    </pic:cNvPicPr>
                  </pic:nvPicPr>
                  <pic:blipFill>
                    <a:blip r:embed="rId25"/>
                    <a:stretch>
                      <a:fillRect/>
                    </a:stretch>
                  </pic:blipFill>
                  <pic:spPr bwMode="auto">
                    <a:xfrm>
                      <a:off x="0" y="0"/>
                      <a:ext cx="5600700" cy="4499951"/>
                    </a:xfrm>
                    <a:prstGeom prst="rect">
                      <a:avLst/>
                    </a:prstGeom>
                    <a:noFill/>
                    <a:ln w="9525">
                      <a:noFill/>
                      <a:headEnd/>
                      <a:tailEnd/>
                    </a:ln>
                  </pic:spPr>
                </pic:pic>
              </a:graphicData>
            </a:graphic>
          </wp:inline>
        </w:drawing>
      </w:r>
      <w:bookmarkEnd w:id="28"/>
    </w:p>
    <w:p>
      <w:pPr>
        <w:pStyle w:val="ImageCaption"/>
      </w:pPr>
      <w:r>
        <w:t xml:space="preserve">Figure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2023-07-17T22:49:34Z</dcterms:created>
  <dcterms:modified xsi:type="dcterms:W3CDTF">2023-07-17T22:49:34Z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