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1.e643d2c</w:t>
            </w:r>
            <w:r>
              <w:t xml:space="preserve"> </w:t>
            </w:r>
            <w:r>
              <w:t xml:space="preserve">del 29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d5111a034715ab399cfb7b420987ae6a8ba286b"/>
    <w:p>
      <w:pPr>
        <w:pStyle w:val="Ttulo1"/>
      </w:pPr>
      <w:r>
        <w:t xml:space="preserve">Principios de Mantenimiento de la Arquitectura de Referencia 2.0 del FNA</w:t>
      </w:r>
    </w:p>
    <w:p>
      <w:pPr>
        <w:pStyle w:val="FirstParagraph"/>
      </w:pPr>
      <w:r>
        <w:t xml:space="preserve">En este contexto vamos a definir al agilismo como un método (distinto a disciplina, o proceso) para conseguir la calidad de los productos de arquitectura, no para acelerar desmesuradamente las actividades de la oficina [ver Procesos de Arquitectura]. Desde esta definición reforzaremos el flujo de trabajo del mantenimiento de una arquitectura (descrito en [Flujo de Trabajo del FNA para el Mantenimiento de la Arquitectura de Referencia]) con principios que procuren el fin último del método propuesto: la calidad de los diseños (por encima la velocidad de los procesos).</w:t>
      </w:r>
    </w:p>
    <w:p>
      <w:pPr>
        <w:pStyle w:val="Textoindependiente"/>
      </w:pPr>
      <w:r>
        <w:t xml:space="preserve">Los principios del FNA necesarios para el mantenimiento de una arquitectura son los siguientes.</w:t>
      </w:r>
    </w:p>
    <w:p>
      <w:pPr>
        <w:numPr>
          <w:ilvl w:val="0"/>
          <w:numId w:val="1001"/>
        </w:numPr>
        <w:pStyle w:val="Compact"/>
      </w:pPr>
      <w:r>
        <w:t xml:space="preserve">Arquitectura incremental</w:t>
      </w:r>
    </w:p>
    <w:p>
      <w:pPr>
        <w:numPr>
          <w:ilvl w:val="0"/>
          <w:numId w:val="1001"/>
        </w:numPr>
        <w:pStyle w:val="Compact"/>
      </w:pPr>
      <w:r>
        <w:t xml:space="preserve">Verificación continua de arquitecturas</w:t>
      </w:r>
    </w:p>
    <w:p>
      <w:pPr>
        <w:numPr>
          <w:ilvl w:val="0"/>
          <w:numId w:val="1001"/>
        </w:numPr>
        <w:pStyle w:val="Compact"/>
      </w:pPr>
      <w:r>
        <w:t xml:space="preserve">Generación continua de arquitecturas</w:t>
      </w:r>
    </w:p>
    <w:p>
      <w:pPr>
        <w:numPr>
          <w:ilvl w:val="0"/>
          <w:numId w:val="1001"/>
        </w:numPr>
        <w:pStyle w:val="Compact"/>
      </w:pPr>
      <w:r>
        <w:t xml:space="preserve">Diseños enfocados (baja granularidad) –evite diseños de largo plazo</w:t>
      </w:r>
    </w:p>
    <w:p>
      <w:pPr>
        <w:numPr>
          <w:ilvl w:val="0"/>
          <w:numId w:val="1001"/>
        </w:numPr>
        <w:pStyle w:val="Compact"/>
      </w:pPr>
      <w:r>
        <w:t xml:space="preserve">Coautoría de trabajo con interesados</w:t>
      </w:r>
    </w:p>
    <w:p>
      <w:pPr>
        <w:pStyle w:val="FirstParagraph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2023-07-29T22:51:20Z</dcterms:created>
  <dcterms:modified xsi:type="dcterms:W3CDTF">2023-07-29T22:51:20Z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