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1.fb6b3e9</w:t>
            </w:r>
            <w:r>
              <w:t xml:space="preserve"> </w:t>
            </w:r>
            <w:r>
              <w:t xml:space="preserve">del 28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p>
      <w:pPr>
        <w:pStyle w:val="FirstParagraph"/>
      </w:pPr>
      <w:r>
        <w:t xml:space="preserve">Partimos de la estructura de la matriz indicada arriba. Los roles descritos a continuación responden al contexto del FNA y están acondicionados al flujo de trabajo de mantenimiento de arquitecturas descrito antes (ver [Flujo de Trabajo del FNA para la Creación y Mantenimiento de la Arquitectura de Referencia]).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Los roles requeridos por el FNA para realizar las actividades de mantenimiento (en el orden que aparecen en el flujo FLARQ03) son</w:t>
      </w:r>
    </w:p>
    <w:p>
      <w:pPr>
        <w:numPr>
          <w:ilvl w:val="0"/>
          <w:numId w:val="1002"/>
        </w:numPr>
        <w:pStyle w:val="Compact"/>
      </w:pPr>
      <w:r>
        <w:t xml:space="preserve">Actores Áreas FNA. Representa a un funcionario de un área de negocio, sea la vicepresidencia de Crédito, por ejemplo, o un líder de grupo, o quien sea el propietario de la información funcional del caso.</w:t>
      </w:r>
    </w:p>
    <w:p>
      <w:pPr>
        <w:numPr>
          <w:ilvl w:val="0"/>
          <w:numId w:val="1002"/>
        </w:numPr>
        <w:pStyle w:val="Compact"/>
      </w:pPr>
      <w:r>
        <w:t xml:space="preserve">Arquitecto SOA FNA.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Arquitecto Solución.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Ingeniería FNA. Representa al personal involucrado con las áreas del desarrollo de soluciones de software y sistemas de infirmación del FNA.</w:t>
      </w:r>
    </w:p>
    <w:p>
      <w:pPr>
        <w:pStyle w:val="FirstParagraph"/>
      </w:pPr>
    </w:p>
    <w:p>
      <w:pPr>
        <w:pStyle w:val="Textoindependiente"/>
      </w:pPr>
      <w:r>
        <w:t xml:space="preserve">Las responsabilidades de estos roles están descritas como sigue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arquitecturas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tecnologías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p>
      <w:pPr>
        <w:pStyle w:val="Textoindependiente"/>
      </w:pPr>
      <w:r>
        <w:t xml:space="preserve">Resaltamos de las responsabilidades descritas arriba en la tabla que la de</w:t>
      </w:r>
      <w:r>
        <w:t xml:space="preserve"> </w:t>
      </w:r>
      <w:r>
        <w:rPr>
          <w:iCs/>
          <w:i/>
        </w:rPr>
        <w:t xml:space="preserve">Verificación</w:t>
      </w:r>
      <w:r>
        <w:t xml:space="preserve"> </w:t>
      </w:r>
      <w:r>
        <w:t xml:space="preserve">responde a la actividad PRCARRF4, Verificación y Validación, del flujo de mantenimiento.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2023-07-28T18:48:25Z</dcterms:created>
  <dcterms:modified xsi:type="dcterms:W3CDTF">2023-07-28T18:48:25Z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