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dominios, servivios, aplicaciones, datos,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1.6980066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40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actual de la arquitecturas del FNA y que implica a las problemáticas diagnósticadas en Fase I</w:t>
      </w:r>
      <w:r>
        <w:t xml:space="preserve"> 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. Sobre este plano realizaremos luego las propuestas de nuevas arquitecturas respecto a la actual dirigidas a enfrentar dichas problemáticas allí planteadas, y que se resumen en las siguientes.</w:t>
      </w:r>
    </w:p>
    <w:p>
      <w:pPr>
        <w:numPr>
          <w:ilvl w:val="0"/>
          <w:numId w:val="1001"/>
        </w:numPr>
        <w:pStyle w:val="Compact"/>
      </w:pPr>
      <w:r>
        <w:t xml:space="preserve">Dependencia de proveedor (OBJ1)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Tiempo de mercado (OBJ3)</w:t>
      </w:r>
    </w:p>
    <w:p>
      <w:pPr>
        <w:pStyle w:val="FirstParagraph"/>
      </w:pPr>
      <w:r>
        <w:rPr>
          <w:iCs/>
          <w:i/>
        </w:rPr>
        <w:t xml:space="preserve">Fuente: E-Service, Fase I (2022).</w:t>
      </w:r>
    </w:p>
    <w:bookmarkStart w:id="29" w:name="dominio-de-servicios-y-aplicaciones-fna"/>
    <w:p>
      <w:pPr>
        <w:pStyle w:val="Ttulo2"/>
      </w:pPr>
      <w:r>
        <w:t xml:space="preserve">Dominio de Servicios y Aplicaciones FNA</w:t>
      </w:r>
    </w:p>
    <w:bookmarkStart w:id="23" w:name="plano-general-actual"/>
    <w:p>
      <w:pPr>
        <w:pStyle w:val="Ttulo3"/>
      </w:pPr>
      <w:r>
        <w:t xml:space="preserve">Plano General Actual</w:t>
      </w:r>
    </w:p>
    <w:p>
      <w:pPr>
        <w:pStyle w:val="FirstParagraph"/>
      </w:pPr>
      <w:r>
        <w:t xml:space="preserve">El propósito de traer como referencia el plano actual de arquitectura del FNA es recordar dicho esquema para poderlo comparar con la arquitectura propuesta.</w:t>
      </w:r>
    </w:p>
    <w:bookmarkStart w:id="0" w:name="fig:cb942f0d-ce4c-4ec0-9f46-03dc6277fab5"/>
    <w:p>
      <w:pPr>
        <w:pStyle w:val="Textoindependiente"/>
      </w:pPr>
      <w:bookmarkStart w:id="22" w:name="fig:"/>
      <w:r>
        <w:t xml:space="preserve">Figure 1: Fondo Nacional del Ahorro - Vista general de arquitectura actual</w:t>
      </w:r>
      <w:bookmarkEnd w:id="22"/>
    </w:p>
    <w:bookmarkEnd w:id="0"/>
    <w:p>
      <w:pPr>
        <w:pStyle w:val="Textoindependiente"/>
      </w:pPr>
    </w:p>
    <w:bookmarkEnd w:id="23"/>
    <w:bookmarkStart w:id="28" w:name="plano-general-objetivo"/>
    <w:p>
      <w:pPr>
        <w:pStyle w:val="Ttulo3"/>
      </w:pPr>
      <w:r>
        <w:t xml:space="preserve">Plano General Objetivo</w:t>
      </w:r>
    </w:p>
    <w:p>
      <w:pPr>
        <w:pStyle w:val="FirstParagraph"/>
      </w:pPr>
      <w:r>
        <w:t xml:space="preserve">Presentamos la arquitectura de referencia propuesta dividida en dos niveles de detalle.</w:t>
      </w:r>
    </w:p>
    <w:bookmarkStart w:id="25" w:name="nivel-de-detalle-1"/>
    <w:p>
      <w:pPr>
        <w:pStyle w:val="Ttulo4"/>
      </w:pPr>
      <w:r>
        <w:t xml:space="preserve">Nivel de detalle 1</w:t>
      </w:r>
    </w:p>
    <w:bookmarkStart w:id="0" w:name="fig:a4b85756-6e87-4240-a956-8e143260b8e6"/>
    <w:p>
      <w:pPr>
        <w:pStyle w:val="FirstParagraph"/>
      </w:pPr>
      <w:bookmarkStart w:id="24" w:name="fig:"/>
      <w:r>
        <w:t xml:space="preserve">Figure 2: Fondo Nacional del Ahorro - Vista general de arquitectura de referencia. N1</w:t>
      </w:r>
      <w:bookmarkEnd w:id="24"/>
    </w:p>
    <w:bookmarkEnd w:id="0"/>
    <w:p>
      <w:pPr>
        <w:pStyle w:val="Textoindependiente"/>
      </w:pPr>
    </w:p>
    <w:bookmarkEnd w:id="25"/>
    <w:bookmarkStart w:id="27" w:name="nivel-de-detalle-2"/>
    <w:p>
      <w:pPr>
        <w:pStyle w:val="Ttulo4"/>
      </w:pPr>
      <w:r>
        <w:t xml:space="preserve">Nivel de detalle 2</w:t>
      </w:r>
    </w:p>
    <w:bookmarkStart w:id="0" w:name="fig:5f44eae6-5eff-41c1-a60d-6a4f29af877d"/>
    <w:p>
      <w:pPr>
        <w:pStyle w:val="FirstParagraph"/>
      </w:pPr>
      <w:bookmarkStart w:id="26" w:name="fig:"/>
      <w:r>
        <w:t xml:space="preserve">Figure 3: Fondo Nacional del Ahorro - Vista general de arquitectura de referencia. N1</w:t>
      </w:r>
      <w:bookmarkEnd w:id="26"/>
    </w:p>
    <w:bookmarkEnd w:id="0"/>
    <w:p>
      <w:pPr>
        <w:pStyle w:val="Textoindependiente"/>
      </w:pPr>
    </w:p>
    <w:bookmarkEnd w:id="27"/>
    <w:bookmarkEnd w:id="28"/>
    <w:bookmarkEnd w:id="29"/>
    <w:bookmarkStart w:id="36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31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a661655f-2b86-42d4-afba-c75b58009604"/>
    <w:p>
      <w:pPr>
        <w:pStyle w:val="FirstParagraph"/>
      </w:pPr>
      <w:bookmarkStart w:id="30" w:name="fig:"/>
      <w:r>
        <w:t xml:space="preserve">Figure 4: Malla de datos para el FNA</w:t>
      </w:r>
      <w:bookmarkEnd w:id="30"/>
    </w:p>
    <w:bookmarkEnd w:id="0"/>
    <w:bookmarkEnd w:id="31"/>
    <w:bookmarkStart w:id="34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</w:t>
      </w:r>
      <w:r>
        <w:t xml:space="preserve"> </w:t>
      </w:r>
      <w:r>
        <w:t xml:space="preserve">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5eed0004-6057-4512-a900-9edcdf98d17d"/>
    <w:p>
      <w:pPr>
        <w:pStyle w:val="Textoindependiente"/>
      </w:pPr>
      <w:bookmarkStart w:id="32" w:name="fig:"/>
      <w:r>
        <w:t xml:space="preserve">Figure 5: Plano de Datos Objetivo del FNA</w:t>
      </w:r>
      <w:bookmarkEnd w:id="32"/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ab720a93-046e-44f3-b28f-291dd39c3ece"/>
    <w:p>
      <w:pPr>
        <w:pStyle w:val="Textoindependiente"/>
      </w:pPr>
      <w:bookmarkStart w:id="33" w:name="fig:"/>
      <w:r>
        <w:t xml:space="preserve">Figure 6: Marcos de referencia aplicables a la arquitectura de información</w:t>
      </w:r>
      <w:bookmarkEnd w:id="33"/>
    </w:p>
    <w:bookmarkEnd w:id="0"/>
    <w:bookmarkEnd w:id="34"/>
    <w:bookmarkStart w:id="35" w:name="Xd22805d3d931ff6424a9ccb7ae781c8ab09e397"/>
    <w:p>
      <w:pPr>
        <w:pStyle w:val="Ttulo3"/>
      </w:pPr>
      <w:r>
        <w:t xml:space="preserve">Características Principales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</w:t>
      </w:r>
      <w:r>
        <w:t xml:space="preserve"> </w:t>
      </w:r>
      <w:r>
        <w:t xml:space="preserve">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bookmarkEnd w:id="35"/>
    <w:bookmarkEnd w:id="36"/>
    <w:bookmarkStart w:id="39" w:name="dominio-de-infraestructura-fna"/>
    <w:p>
      <w:pPr>
        <w:pStyle w:val="Ttulo2"/>
      </w:pPr>
      <w:r>
        <w:t xml:space="preserve">Dominio de Infraestructura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37" w:name="arquitectura-objetivo"/>
    <w:p>
      <w:pPr>
        <w:pStyle w:val="Ttulo3"/>
      </w:pPr>
      <w:r>
        <w:t xml:space="preserve">Arquitectura Objetivo</w:t>
      </w:r>
    </w:p>
    <w:p>
      <w:pPr>
        <w:pStyle w:val="FirstParagraph"/>
      </w:pPr>
    </w:p>
    <w:p>
      <w:pPr>
        <w:pStyle w:val="Textoindependiente"/>
      </w:pPr>
    </w:p>
    <w:bookmarkEnd w:id="37"/>
    <w:bookmarkStart w:id="38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2023-07-24T22:50:14Z</dcterms:created>
  <dcterms:modified xsi:type="dcterms:W3CDTF">2023-07-24T22:50:14Z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