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1.png" ContentType="image/png"/>
  <Override PartName="/word/media/rId76.png" ContentType="image/png"/>
  <Override PartName="/word/media/rId86.png" ContentType="image/png"/>
  <Override PartName="/word/media/rId96.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STEF@674abfb</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1.674abfb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1.674abfb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1.674abfb</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22ef432a-b5dc-434c-b297-e5c16d4477e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8c90d3a-494f-4be8-a83e-31127bc5aaf3"/>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6277b51-c96a-45ae-8593-46797734af87"/>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de mantenimiento de arquitecturas de referencia del FNA. Esto es,</w:t>
      </w:r>
    </w:p>
    <w:p>
      <w:pPr>
        <w:pStyle w:val="Textoindependiente"/>
      </w:pPr>
    </w:p>
    <w:bookmarkEnd w:id="62"/>
    <w:bookmarkStart w:id="67" w:name="X67abd20a76571bb02b16b680bb41d18952f9118"/>
    <w:p>
      <w:pPr>
        <w:pStyle w:val="Ttulo1"/>
      </w:pPr>
      <w:r>
        <w:t xml:space="preserve">Roles y Responsabilidades de la Oficina de Arquitectura</w:t>
      </w:r>
    </w:p>
    <w:bookmarkStart w:id="66"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63" w:name="tbl:rolresp-id"/>
    <w:p>
      <w:pPr>
        <w:pStyle w:val="TableCaption"/>
      </w:pPr>
      <w:r>
        <w:t xml:space="preserve">Tabla 1: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1: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2</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63"/>
    <w:bookmarkEnd w:id="0"/>
    <w:p>
      <w:pPr>
        <w:pStyle w:val="Textoindependiente"/>
      </w:pPr>
    </w:p>
    <w:bookmarkStart w:id="0" w:name="tbl:ptexigidos-id"/>
    <w:bookmarkStart w:id="64" w:name="tbl:ptexigidos-id"/>
    <w:p>
      <w:pPr>
        <w:pStyle w:val="TableCaption"/>
      </w:pPr>
      <w:r>
        <w:t xml:space="preserve">Tabla 2: Productos de trabajo exigidos por el Gobierno SOA.</w:t>
      </w:r>
      <w:r>
        <w:t xml:space="preserve"> </w:t>
      </w:r>
    </w:p>
    <w:tbl>
      <w:tblPr>
        <w:tblStyle w:val="Table"/>
        <w:tblW w:type="auto" w:w="0"/>
        <w:tblLook w:firstRow="1" w:lastRow="0" w:firstColumn="0" w:lastColumn="0" w:noHBand="0" w:noVBand="0" w:val="0020"/>
        <w:tblCaption w:val="Tabla 2: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64"/>
    <w:bookmarkEnd w:id="0"/>
    <w:bookmarkStart w:id="0" w:name="tbl:accexigidos-id"/>
    <w:bookmarkStart w:id="65" w:name="tbl:accexigidos-id"/>
    <w:p>
      <w:pPr>
        <w:pStyle w:val="TableCaption"/>
      </w:pPr>
      <w:r>
        <w:t xml:space="preserve">Tabla 3: Tareas de análisis exigidas a los arquitectos de la oficina (Gobierno SOA).</w:t>
      </w:r>
      <w:r>
        <w:t xml:space="preserve"> </w:t>
      </w:r>
    </w:p>
    <w:tbl>
      <w:tblPr>
        <w:tblStyle w:val="Table"/>
        <w:tblW w:type="auto" w:w="0"/>
        <w:tblLook w:firstRow="1" w:lastRow="0" w:firstColumn="0" w:lastColumn="0" w:noHBand="0" w:noVBand="0" w:val="0020"/>
        <w:tblCaption w:val="Tabla 3: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65"/>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1.674abfb</w:t>
      </w:r>
    </w:p>
    <w:p>
      <w:pPr>
        <w:pStyle w:val="FirstParagraph"/>
      </w:pPr>
    </w:p>
    <w:bookmarkEnd w:id="66"/>
    <w:bookmarkEnd w:id="67"/>
    <w:bookmarkStart w:id="75"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8"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8"/>
    <w:bookmarkStart w:id="69" w:name="contenidos-2"/>
    <w:p>
      <w:pPr>
        <w:pStyle w:val="Ttulo2"/>
      </w:pPr>
      <w:r>
        <w:t xml:space="preserve">Contenidos</w:t>
      </w:r>
    </w:p>
    <w:p>
      <w:pPr>
        <w:numPr>
          <w:ilvl w:val="0"/>
          <w:numId w:val="1007"/>
        </w:numPr>
        <w:pStyle w:val="Compact"/>
      </w:pPr>
      <w:r>
        <w:t xml:space="preserve">Diseño y representación de la Arquitectura de Referencia 2.0 del FNA</w:t>
      </w:r>
    </w:p>
    <w:p>
      <w:pPr>
        <w:numPr>
          <w:ilvl w:val="0"/>
          <w:numId w:val="1007"/>
        </w:numPr>
        <w:pStyle w:val="Compact"/>
      </w:pPr>
      <w:r>
        <w:t xml:space="preserve">Consideraciones para implementar la arquitectura de referencia</w:t>
      </w:r>
    </w:p>
    <w:p>
      <w:pPr>
        <w:numPr>
          <w:ilvl w:val="0"/>
          <w:numId w:val="1007"/>
        </w:numPr>
        <w:pStyle w:val="Compact"/>
      </w:pPr>
      <w:r>
        <w:t xml:space="preserve">Vistas lógicas y conceptuales de los sistemas de información</w:t>
      </w:r>
    </w:p>
    <w:p>
      <w:pPr>
        <w:numPr>
          <w:ilvl w:val="0"/>
          <w:numId w:val="1007"/>
        </w:numPr>
        <w:pStyle w:val="Compact"/>
      </w:pPr>
      <w:r>
        <w:t xml:space="preserve">Documentación técnica 0.1 de la Arquitectura de Referencia 2.0 del FNA</w:t>
      </w:r>
    </w:p>
    <w:p>
      <w:pPr>
        <w:pStyle w:val="FirstParagraph"/>
      </w:pPr>
    </w:p>
    <w:bookmarkEnd w:id="69"/>
    <w:bookmarkStart w:id="70" w:name="criterios-de-aceptación-1"/>
    <w:p>
      <w:pPr>
        <w:pStyle w:val="Ttulo2"/>
      </w:pPr>
      <w:r>
        <w:t xml:space="preserve">Criterios de Aceptación</w:t>
      </w:r>
    </w:p>
    <w:p>
      <w:pPr>
        <w:numPr>
          <w:ilvl w:val="0"/>
          <w:numId w:val="1008"/>
        </w:numPr>
        <w:pStyle w:val="Compact"/>
      </w:pPr>
      <w:r>
        <w:t xml:space="preserve">Vistas lógicas y conceptuales de los sistemas de información</w:t>
      </w:r>
    </w:p>
    <w:p>
      <w:pPr>
        <w:numPr>
          <w:ilvl w:val="0"/>
          <w:numId w:val="1008"/>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0"/>
    <w:bookmarkStart w:id="74" w:name="modelo-de-implementación-del-pry01-1"/>
    <w:p>
      <w:pPr>
        <w:pStyle w:val="Ttulo2"/>
      </w:pPr>
      <w:r>
        <w:t xml:space="preserve">Modelo de Implementación del PRY01</w:t>
      </w:r>
    </w:p>
    <w:bookmarkStart w:id="0" w:name="fig:baad9481-7c14-4e6d-9b6b-9a6d5b5aff79"/>
    <w:p>
      <w:pPr>
        <w:pStyle w:val="CaptionedFigure"/>
      </w:pPr>
      <w:bookmarkStart w:id="73" w:name="fig:"/>
      <w:r>
        <w:drawing>
          <wp:inline>
            <wp:extent cx="5600700" cy="4264411"/>
            <wp:effectExtent b="0" l="0" r="0" t="0"/>
            <wp:docPr descr="Imagen 4: Plan de Implementación del Proyecto Hoja de Ruta E-Service FNA, 2023. Abril 2023 a Agosto 2023" title="" id="71" name="Picture"/>
            <a:graphic>
              <a:graphicData uri="http://schemas.openxmlformats.org/drawingml/2006/picture">
                <pic:pic>
                  <pic:nvPicPr>
                    <pic:cNvPr descr="images/pry2.png" id="7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3"/>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4"/>
    <w:bookmarkEnd w:id="75"/>
    <w:bookmarkStart w:id="106"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9"/>
        </w:numPr>
        <w:pStyle w:val="Compact"/>
      </w:pPr>
      <w:r>
        <w:t xml:space="preserve">Dependencia de proveedor (OBJ1)</w:t>
      </w:r>
    </w:p>
    <w:p>
      <w:pPr>
        <w:numPr>
          <w:ilvl w:val="0"/>
          <w:numId w:val="1009"/>
        </w:numPr>
        <w:pStyle w:val="Compact"/>
      </w:pPr>
      <w:r>
        <w:t xml:space="preserve">Fortaleza SOA de las aplicaciones (OBJ2)</w:t>
      </w:r>
    </w:p>
    <w:p>
      <w:pPr>
        <w:numPr>
          <w:ilvl w:val="0"/>
          <w:numId w:val="1009"/>
        </w:numPr>
        <w:pStyle w:val="Compact"/>
      </w:pPr>
      <w:r>
        <w:t xml:space="preserve">Tiempo de mercado (OBJ3)</w:t>
      </w:r>
    </w:p>
    <w:p>
      <w:pPr>
        <w:pStyle w:val="FirstParagraph"/>
      </w:pPr>
      <w:r>
        <w:rPr>
          <w:iCs/>
          <w:i/>
        </w:rPr>
        <w:t xml:space="preserve">Fuente: E-Service, Fase I (2022).</w:t>
      </w:r>
    </w:p>
    <w:bookmarkStart w:id="92" w:name="dominio-de-servicios-y-aplicaciones-fna"/>
    <w:p>
      <w:pPr>
        <w:pStyle w:val="Ttulo2"/>
      </w:pPr>
      <w:r>
        <w:t xml:space="preserve">Dominio de Servicios y Aplicaciones FNA</w:t>
      </w:r>
    </w:p>
    <w:bookmarkStart w:id="80"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afe2037-47e9-45fe-b139-7dbf897f129e"/>
    <w:p>
      <w:pPr>
        <w:pStyle w:val="CaptionedFigure"/>
      </w:pPr>
      <w:bookmarkStart w:id="79" w:name="fig:"/>
      <w:r>
        <w:drawing>
          <wp:inline>
            <wp:extent cx="5600700" cy="3267074"/>
            <wp:effectExtent b="0" l="0" r="0" t="0"/>
            <wp:docPr descr="Imagen 5: Fondo Nacional del Ahorro - Vista general de arquitectura actual" title="" id="77" name="Picture"/>
            <a:graphic>
              <a:graphicData uri="http://schemas.openxmlformats.org/drawingml/2006/picture">
                <pic:pic>
                  <pic:nvPicPr>
                    <pic:cNvPr descr="images/arqimage1.png" id="78" name="Picture"/>
                    <pic:cNvPicPr>
                      <a:picLocks noChangeArrowheads="1" noChangeAspect="1"/>
                    </pic:cNvPicPr>
                  </pic:nvPicPr>
                  <pic:blipFill>
                    <a:blip r:embed="rId76"/>
                    <a:stretch>
                      <a:fillRect/>
                    </a:stretch>
                  </pic:blipFill>
                  <pic:spPr bwMode="auto">
                    <a:xfrm>
                      <a:off x="0" y="0"/>
                      <a:ext cx="5600700" cy="3267074"/>
                    </a:xfrm>
                    <a:prstGeom prst="rect">
                      <a:avLst/>
                    </a:prstGeom>
                    <a:noFill/>
                    <a:ln w="9525">
                      <a:noFill/>
                      <a:headEnd/>
                      <a:tailEnd/>
                    </a:ln>
                  </pic:spPr>
                </pic:pic>
              </a:graphicData>
            </a:graphic>
          </wp:inline>
        </w:drawing>
      </w:r>
      <w:bookmarkEnd w:id="79"/>
    </w:p>
    <w:p>
      <w:pPr>
        <w:pStyle w:val="ImageCaption"/>
      </w:pPr>
      <w:r>
        <w:t xml:space="preserve">Imagen 5: Fondo Nacional del Ahorro - Vista general de arquitectura actual</w:t>
      </w:r>
    </w:p>
    <w:bookmarkEnd w:id="0"/>
    <w:p>
      <w:pPr>
        <w:pStyle w:val="Textoindependiente"/>
      </w:pPr>
    </w:p>
    <w:bookmarkEnd w:id="80"/>
    <w:bookmarkStart w:id="91"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5" w:name="nivel-de-detalle-1"/>
    <w:p>
      <w:pPr>
        <w:pStyle w:val="Ttulo4"/>
      </w:pPr>
      <w:r>
        <w:t xml:space="preserve">Nivel de detalle 1</w:t>
      </w:r>
    </w:p>
    <w:bookmarkStart w:id="0" w:name="fig:f690c1d5-c8f0-481b-ab15-1c59e287adc1"/>
    <w:p>
      <w:pPr>
        <w:pStyle w:val="CaptionedFigure"/>
      </w:pPr>
      <w:bookmarkStart w:id="84" w:name="fig:"/>
      <w:r>
        <w:drawing>
          <wp:inline>
            <wp:extent cx="5600700" cy="3015761"/>
            <wp:effectExtent b="0" l="0" r="0" t="0"/>
            <wp:docPr descr="Imagen 6: Fondo Nacional del Ahorro - Vista general de arquitectura de referencia. N1" title="" id="82" name="Picture"/>
            <a:graphic>
              <a:graphicData uri="http://schemas.openxmlformats.org/drawingml/2006/picture">
                <pic:pic>
                  <pic:nvPicPr>
                    <pic:cNvPr descr="images/arqimage1.1.png" id="83" name="Picture"/>
                    <pic:cNvPicPr>
                      <a:picLocks noChangeArrowheads="1" noChangeAspect="1"/>
                    </pic:cNvPicPr>
                  </pic:nvPicPr>
                  <pic:blipFill>
                    <a:blip r:embed="rId81"/>
                    <a:stretch>
                      <a:fillRect/>
                    </a:stretch>
                  </pic:blipFill>
                  <pic:spPr bwMode="auto">
                    <a:xfrm>
                      <a:off x="0" y="0"/>
                      <a:ext cx="5600700" cy="3015761"/>
                    </a:xfrm>
                    <a:prstGeom prst="rect">
                      <a:avLst/>
                    </a:prstGeom>
                    <a:noFill/>
                    <a:ln w="9525">
                      <a:noFill/>
                      <a:headEnd/>
                      <a:tailEnd/>
                    </a:ln>
                  </pic:spPr>
                </pic:pic>
              </a:graphicData>
            </a:graphic>
          </wp:inline>
        </w:drawing>
      </w:r>
      <w:bookmarkEnd w:id="84"/>
    </w:p>
    <w:p>
      <w:pPr>
        <w:pStyle w:val="ImageCaption"/>
      </w:pPr>
      <w:r>
        <w:t xml:space="preserve">Imagen 6: Fondo Nacional del Ahorro - Vista general de arquitectura de referencia. N1</w:t>
      </w:r>
    </w:p>
    <w:bookmarkEnd w:id="0"/>
    <w:p>
      <w:pPr>
        <w:pStyle w:val="Textoindependiente"/>
      </w:pPr>
    </w:p>
    <w:bookmarkEnd w:id="85"/>
    <w:bookmarkStart w:id="90" w:name="nivel-de-detalle-2"/>
    <w:p>
      <w:pPr>
        <w:pStyle w:val="Ttulo4"/>
      </w:pPr>
      <w:r>
        <w:t xml:space="preserve">Nivel de detalle 2</w:t>
      </w:r>
    </w:p>
    <w:bookmarkStart w:id="0" w:name="fig:81254b4e-7a1c-42bb-9a2c-0cc3272f6502"/>
    <w:p>
      <w:pPr>
        <w:pStyle w:val="CaptionedFigure"/>
      </w:pPr>
      <w:bookmarkStart w:id="89" w:name="fig:"/>
      <w:r>
        <w:drawing>
          <wp:inline>
            <wp:extent cx="5600700" cy="3015761"/>
            <wp:effectExtent b="0" l="0" r="0" t="0"/>
            <wp:docPr descr="Imagen 7: Fondo Nacional del Ahorro - Vista general de arquitectura de referencia. N1" title="" id="87" name="Picture"/>
            <a:graphic>
              <a:graphicData uri="http://schemas.openxmlformats.org/drawingml/2006/picture">
                <pic:pic>
                  <pic:nvPicPr>
                    <pic:cNvPr descr="images/arqimage2.png" id="88" name="Picture"/>
                    <pic:cNvPicPr>
                      <a:picLocks noChangeArrowheads="1" noChangeAspect="1"/>
                    </pic:cNvPicPr>
                  </pic:nvPicPr>
                  <pic:blipFill>
                    <a:blip r:embed="rId86"/>
                    <a:stretch>
                      <a:fillRect/>
                    </a:stretch>
                  </pic:blipFill>
                  <pic:spPr bwMode="auto">
                    <a:xfrm>
                      <a:off x="0" y="0"/>
                      <a:ext cx="5600700" cy="3015761"/>
                    </a:xfrm>
                    <a:prstGeom prst="rect">
                      <a:avLst/>
                    </a:prstGeom>
                    <a:noFill/>
                    <a:ln w="9525">
                      <a:noFill/>
                      <a:headEnd/>
                      <a:tailEnd/>
                    </a:ln>
                  </pic:spPr>
                </pic:pic>
              </a:graphicData>
            </a:graphic>
          </wp:inline>
        </w:drawing>
      </w:r>
      <w:bookmarkEnd w:id="89"/>
    </w:p>
    <w:p>
      <w:pPr>
        <w:pStyle w:val="ImageCaption"/>
      </w:pPr>
      <w:r>
        <w:t xml:space="preserve">Imagen 7: Fondo Nacional del Ahorro - Vista general de arquitectura de referencia. N1</w:t>
      </w:r>
    </w:p>
    <w:bookmarkEnd w:id="0"/>
    <w:p>
      <w:pPr>
        <w:pStyle w:val="Textoindependiente"/>
      </w:pPr>
    </w:p>
    <w:bookmarkEnd w:id="90"/>
    <w:bookmarkEnd w:id="91"/>
    <w:bookmarkEnd w:id="92"/>
    <w:bookmarkStart w:id="102"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4eae192d-f55d-4372-b2c3-2dfd232b2550"/>
    <w:p>
      <w:pPr>
        <w:pStyle w:val="FirstParagraph"/>
      </w:pPr>
      <w:bookmarkStart w:id="93" w:name="fig:"/>
      <w:r>
        <w:t xml:space="preserve">Imagen 8: Malla de datos para el FNA</w:t>
      </w:r>
      <w:bookmarkEnd w:id="93"/>
    </w:p>
    <w:bookmarkEnd w:id="0"/>
    <w:bookmarkEnd w:id="94"/>
    <w:bookmarkStart w:id="100"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97601203-ff6e-4eec-b88a-8cb653c96e7b"/>
    <w:p>
      <w:pPr>
        <w:pStyle w:val="Textoindependiente"/>
      </w:pPr>
      <w:bookmarkStart w:id="95" w:name="fig:"/>
      <w:r>
        <w:t xml:space="preserve">Imagen 9: Plano de Datos Objetivo del FNA</w:t>
      </w:r>
      <w:bookmarkEnd w:id="95"/>
    </w:p>
    <w:bookmarkEnd w:id="0"/>
    <w:p>
      <w:pPr>
        <w:pStyle w:val="Textoindependiente"/>
      </w:pPr>
      <w:r>
        <w:t xml:space="preserve">La Ilustración a continuación muestra los marcos de referencia aplicables al dominio de Información:</w:t>
      </w:r>
    </w:p>
    <w:bookmarkStart w:id="0" w:name="fig:7fc80b6b-539b-4db8-b64b-dac371f84d83"/>
    <w:p>
      <w:pPr>
        <w:pStyle w:val="CaptionedFigure"/>
      </w:pPr>
      <w:bookmarkStart w:id="99" w:name="fig:"/>
      <w:r>
        <w:drawing>
          <wp:inline>
            <wp:extent cx="5600700" cy="2199596"/>
            <wp:effectExtent b="0" l="0" r="0" t="0"/>
            <wp:docPr descr="Imagen 10: Marcos de referencia aplicables a la arquitectura de información" title="" id="97" name="Picture"/>
            <a:graphic>
              <a:graphicData uri="http://schemas.openxmlformats.org/drawingml/2006/picture">
                <pic:pic>
                  <pic:nvPicPr>
                    <pic:cNvPr descr="images/datimage3.png" id="98" name="Picture"/>
                    <pic:cNvPicPr>
                      <a:picLocks noChangeArrowheads="1" noChangeAspect="1"/>
                    </pic:cNvPicPr>
                  </pic:nvPicPr>
                  <pic:blipFill>
                    <a:blip r:embed="rId96"/>
                    <a:stretch>
                      <a:fillRect/>
                    </a:stretch>
                  </pic:blipFill>
                  <pic:spPr bwMode="auto">
                    <a:xfrm>
                      <a:off x="0" y="0"/>
                      <a:ext cx="5600700" cy="2199596"/>
                    </a:xfrm>
                    <a:prstGeom prst="rect">
                      <a:avLst/>
                    </a:prstGeom>
                    <a:noFill/>
                    <a:ln w="9525">
                      <a:noFill/>
                      <a:headEnd/>
                      <a:tailEnd/>
                    </a:ln>
                  </pic:spPr>
                </pic:pic>
              </a:graphicData>
            </a:graphic>
          </wp:inline>
        </w:drawing>
      </w:r>
      <w:bookmarkEnd w:id="99"/>
    </w:p>
    <w:p>
      <w:pPr>
        <w:pStyle w:val="ImageCaption"/>
      </w:pPr>
      <w:r>
        <w:t xml:space="preserve">Imagen 10: Marcos de referencia aplicables a la arquitectura de información</w:t>
      </w:r>
    </w:p>
    <w:bookmarkEnd w:id="0"/>
    <w:bookmarkEnd w:id="100"/>
    <w:bookmarkStart w:id="101"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1"/>
    <w:bookmarkEnd w:id="102"/>
    <w:bookmarkStart w:id="105"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3" w:name="arquitectura-objetivo"/>
    <w:p>
      <w:pPr>
        <w:pStyle w:val="Ttulo3"/>
      </w:pPr>
      <w:r>
        <w:t xml:space="preserve">Arquitectura Objetivo</w:t>
      </w:r>
    </w:p>
    <w:p>
      <w:pPr>
        <w:pStyle w:val="FirstParagraph"/>
      </w:pPr>
    </w:p>
    <w:p>
      <w:pPr>
        <w:pStyle w:val="Textoindependiente"/>
      </w:pPr>
    </w:p>
    <w:bookmarkEnd w:id="103"/>
    <w:bookmarkStart w:id="104"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4"/>
    <w:bookmarkEnd w:id="105"/>
    <w:bookmarkEnd w:id="106"/>
    <w:bookmarkStart w:id="107"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1.674abfb</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7"/>
    <w:bookmarkStart w:id="108"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674abfb4f9026c93c154ec2c40beb2f332a131c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674abfb4f9026c93c154ec2c40beb2f332a131c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2023-07-26T21:00:20Z</dcterms:created>
  <dcterms:modified xsi:type="dcterms:W3CDTF">2023-07-26T21:00:20Z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