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112.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STEF@fd9e08d</w:t>
        </w:r>
      </w:hyperlink>
      <w:r>
        <w:t xml:space="preserve"> </w:t>
      </w:r>
      <w:r>
        <w:t xml:space="preserve">del July 28, 2023.</w:t>
      </w:r>
      <w:r>
        <w:t xml:space="preserve"> </w:t>
      </w:r>
    </w:p>
    <w:p>
      <w:pPr>
        <w:pStyle w:val="Textoindependiente"/>
      </w:pPr>
      <w:r>
        <w:t xml:space="preserve">   </w:t>
      </w:r>
      <w:r>
        <w:rPr>
          <w:bCs/>
          <w:b/>
        </w:rPr>
        <w:t xml:space="preserve">Versión</w:t>
      </w:r>
      <w:r>
        <w:t xml:space="preserve"> </w:t>
      </w:r>
      <w:r>
        <w:t xml:space="preserve">del producto 1.fd9e08d de 28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1.fd9e08d del 28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Jul 2023</w:t>
      </w:r>
    </w:p>
    <w:p>
      <w:pPr>
        <w:pStyle w:val="Textodebloque"/>
      </w:pPr>
      <w:r>
        <w:rPr>
          <w:bCs/>
          <w:b/>
        </w:rPr>
        <w:t xml:space="preserve">Versión</w:t>
      </w:r>
      <w:r>
        <w:t xml:space="preserve"> </w:t>
      </w:r>
      <w:r>
        <w:t xml:space="preserve">1.fd9e08d</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c533cf84-deee-43ff-8283-6006af2cece7"/>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1.fd9e08d</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6dc56e3b-5d72-4052-9070-36e17d178c4a"/>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cca18a55-a856-4577-b327-5535df4cd695"/>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1.fd9e08d</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1.fd9e08d</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2"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infirmación del FNA.</w:t>
      </w:r>
    </w:p>
    <w:p>
      <w:pPr>
        <w:pStyle w:val="FirstParagraph"/>
      </w:pPr>
    </w:p>
    <w:p>
      <w:pPr>
        <w:pStyle w:val="Textoindependiente"/>
      </w:pPr>
      <w:r>
        <w:t xml:space="preserve">Las responsabilidades de estos roles están descritas como sigue</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Jul 2023</w:t>
      </w:r>
    </w:p>
    <w:p>
      <w:pPr>
        <w:pStyle w:val="Textodebloque"/>
      </w:pPr>
      <w:r>
        <w:rPr>
          <w:bCs/>
          <w:b/>
        </w:rPr>
        <w:t xml:space="preserve">Versión</w:t>
      </w:r>
      <w:r>
        <w:t xml:space="preserve"> </w:t>
      </w:r>
      <w:r>
        <w:t xml:space="preserve">1.fd9e08d</w:t>
      </w:r>
    </w:p>
    <w:p>
      <w:pPr>
        <w:pStyle w:val="FirstParagraph"/>
      </w:pPr>
    </w:p>
    <w:bookmarkEnd w:id="62"/>
    <w:bookmarkEnd w:id="63"/>
    <w:bookmarkStart w:id="7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w:t>
      </w:r>
    </w:p>
    <w:p>
      <w:pPr>
        <w:numPr>
          <w:ilvl w:val="0"/>
          <w:numId w:val="1010"/>
        </w:numPr>
        <w:pStyle w:val="Compact"/>
      </w:pPr>
      <w:r>
        <w:t xml:space="preserve">Vistas lógicas y conceptuales de los sistemas de información</w:t>
      </w:r>
    </w:p>
    <w:p>
      <w:pPr>
        <w:numPr>
          <w:ilvl w:val="0"/>
          <w:numId w:val="1010"/>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1"/>
        </w:numPr>
        <w:pStyle w:val="Compact"/>
      </w:pPr>
      <w:r>
        <w:t xml:space="preserve">Vistas lógicas y conceptuales de los sistemas de información</w:t>
      </w:r>
    </w:p>
    <w:p>
      <w:pPr>
        <w:numPr>
          <w:ilvl w:val="0"/>
          <w:numId w:val="1011"/>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6"/>
    <w:bookmarkStart w:id="70" w:name="modelo-de-implementación-del-pry01-1"/>
    <w:p>
      <w:pPr>
        <w:pStyle w:val="Ttulo2"/>
      </w:pPr>
      <w:r>
        <w:t xml:space="preserve">Modelo de Implementación del PRY01</w:t>
      </w:r>
    </w:p>
    <w:bookmarkStart w:id="0" w:name="fig:e7ef9fbe-6354-4aca-9a34-4e9172d6888a"/>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1.fd9e08d</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fcb360ed-e7ba-416a-82d8-aadb4c22b4e5"/>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32c21fad-ecac-4642-ad63-856158a3775f"/>
    <w:p>
      <w:pPr>
        <w:pStyle w:val="CaptionedFigure"/>
      </w:pPr>
      <w:bookmarkStart w:id="80" w:name="fig:"/>
      <w:r>
        <w:drawing>
          <wp:inline>
            <wp:extent cx="5600700" cy="3015761"/>
            <wp:effectExtent b="0" l="0" r="0" t="0"/>
            <wp:docPr descr="Imagen 6: Fondo Nacional del Ahorro - Vista general de arquitectura de referencia. Nivel de detalle 1. Separación de segmentos de la arquitectura de referencia del FNA."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1"/>
    <w:bookmarkStart w:id="8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5"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59afa8cb-1153-40c2-86dd-fd11dd5db576"/>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fabb6bcd-67d5-4fd2-a851-b4217bf107de"/>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7ea3eb76-94d5-4582-821b-78baa445c969"/>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1.fd9e08d</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9"/>
    <w:bookmarkEnd w:id="110"/>
    <w:bookmarkEnd w:id="111"/>
    <w:bookmarkStart w:id="117"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16"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reune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perspectica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32d9f04b-7ee4-403a-8664-326b4bfaacf3"/>
    <w:p>
      <w:pPr>
        <w:pStyle w:val="CaptionedFigure"/>
      </w:pPr>
      <w:bookmarkStart w:id="115" w:name="fig:"/>
      <w:r>
        <w:drawing>
          <wp:inline>
            <wp:extent cx="5486400" cy="2743200"/>
            <wp:effectExtent b="0" l="0" r="0" t="0"/>
            <wp:docPr descr="Imagen 11: Consideraciones de Diseño FNA. Acomplamiento y Dependencia al proveedor." title="" id="113" name="Picture"/>
            <a:graphic>
              <a:graphicData uri="http://schemas.openxmlformats.org/drawingml/2006/picture">
                <pic:pic>
                  <pic:nvPicPr>
                    <pic:cNvPr descr="images/arqrefnegativa.png" id="114" name="Picture"/>
                    <pic:cNvPicPr>
                      <a:picLocks noChangeArrowheads="1" noChangeAspect="1"/>
                    </pic:cNvPicPr>
                  </pic:nvPicPr>
                  <pic:blipFill>
                    <a:blip r:embed="rId112"/>
                    <a:stretch>
                      <a:fillRect/>
                    </a:stretch>
                  </pic:blipFill>
                  <pic:spPr bwMode="auto">
                    <a:xfrm>
                      <a:off x="0" y="0"/>
                      <a:ext cx="5486400" cy="2743200"/>
                    </a:xfrm>
                    <a:prstGeom prst="rect">
                      <a:avLst/>
                    </a:prstGeom>
                    <a:noFill/>
                    <a:ln w="9525">
                      <a:noFill/>
                      <a:headEnd/>
                      <a:tailEnd/>
                    </a:ln>
                  </pic:spPr>
                </pic:pic>
              </a:graphicData>
            </a:graphic>
          </wp:inline>
        </w:drawing>
      </w:r>
      <w:bookmarkEnd w:id="115"/>
    </w:p>
    <w:p>
      <w:pPr>
        <w:pStyle w:val="ImageCaption"/>
      </w:pPr>
      <w:r>
        <w:t xml:space="preserve">Imagen 11: Consideraciones de Diseño FNA. Acomplamiento y Dependencia al proveedor.</w:t>
      </w:r>
    </w:p>
    <w:bookmarkEnd w:id="0"/>
    <w:p>
      <w:pPr>
        <w:pStyle w:val="Textoindependiente"/>
      </w:pPr>
      <w:r>
        <w:t xml:space="preserve">Este mismo problema se presenta de forma indirecta, cuando existe un intermediario entre las partes. Siguiendo con el ejemplo ilustrado arriba, cuando existe un intermediario entre los procesos de negocio y el proveedor, sea un bus empresarial, un integrador, proxie, o algún intermediario cualquiera de sus formas, existe el mismo problema que denunciamos en este diseño centrado en el proveedor. La presencia de un intermediario no elimina este problema, solo lo esconde, y por tanto, lo acrecienta.</w:t>
      </w:r>
    </w:p>
    <w:p>
      <w:pPr>
        <w:pStyle w:val="Textoindependiente"/>
      </w:pPr>
      <w:r>
        <w:t xml:space="preserve">En la imagen: las relaciones directas que los procesos de negocio puedan tener con un proveedor son la causa de dos problemas: el acomplamiento al proveedor, lo que a su vez contribuye al problema de diseño que hemos llamado dependencia al proveedor.</w:t>
      </w:r>
    </w:p>
    <w:p>
      <w:r>
        <w:br w:type="page"/>
      </w:r>
    </w:p>
    <w:bookmarkEnd w:id="116"/>
    <w:bookmarkEnd w:id="117"/>
    <w:bookmarkStart w:id="129" w:name="referencias"/>
    <w:p>
      <w:pPr>
        <w:pStyle w:val="Ttulo1"/>
      </w:pPr>
      <w:r>
        <w:t xml:space="preserve">Referencias</w:t>
      </w:r>
    </w:p>
    <w:bookmarkStart w:id="12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8">
        <w:r>
          <w:rPr>
            <w:rStyle w:val="Hipervnculo"/>
          </w:rPr>
          <w:t xml:space="preserve">https://hwong23.github.io/fna-devdoc-f1/v/6497aef0f15c3591f0728e4c42cb2c26c13b43aa/</w:t>
        </w:r>
      </w:hyperlink>
    </w:p>
    <w:bookmarkEnd w:id="119"/>
    <w:bookmarkStart w:id="12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8">
        <w:r>
          <w:rPr>
            <w:rStyle w:val="Hipervnculo"/>
          </w:rPr>
          <w:t xml:space="preserve">https://hwong23.github.io/fna-devdoc-f1/v/6497aef0f15c3591f0728e4c42cb2c26c13b43aa/</w:t>
        </w:r>
      </w:hyperlink>
    </w:p>
    <w:bookmarkEnd w:id="120"/>
    <w:bookmarkStart w:id="12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8">
        <w:r>
          <w:rPr>
            <w:rStyle w:val="Hipervnculo"/>
          </w:rPr>
          <w:t xml:space="preserve">https://hwong23.github.io/fna-devdoc-f1/v/6497aef0f15c3591f0728e4c42cb2c26c13b43aa/</w:t>
        </w:r>
      </w:hyperlink>
    </w:p>
    <w:bookmarkEnd w:id="121"/>
    <w:bookmarkStart w:id="12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22">
        <w:r>
          <w:rPr>
            <w:rStyle w:val="Hipervnculo"/>
          </w:rPr>
          <w:t xml:space="preserve">https://pubs.opengroup.org/architecture/togaf9-doc/arch/chap27.html</w:t>
        </w:r>
      </w:hyperlink>
    </w:p>
    <w:bookmarkEnd w:id="123"/>
    <w:bookmarkStart w:id="12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22">
        <w:r>
          <w:rPr>
            <w:rStyle w:val="Hipervnculo"/>
          </w:rPr>
          <w:t xml:space="preserve">https://pubs.opengroup.org/architecture/togaf9-doc/arch/chap27.html</w:t>
        </w:r>
      </w:hyperlink>
    </w:p>
    <w:bookmarkEnd w:id="124"/>
    <w:bookmarkStart w:id="126"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5">
        <w:r>
          <w:rPr>
            <w:rStyle w:val="Hipervnculo"/>
          </w:rPr>
          <w:t xml:space="preserve">https://hwong23.github.io/fna-dd-f2-e1/</w:t>
        </w:r>
      </w:hyperlink>
    </w:p>
    <w:bookmarkEnd w:id="126"/>
    <w:bookmarkStart w:id="12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5">
        <w:r>
          <w:rPr>
            <w:rStyle w:val="Hipervnculo"/>
          </w:rPr>
          <w:t xml:space="preserve">https://hwong23.github.io/fna-dd-f2-e1/</w:t>
        </w:r>
      </w:hyperlink>
    </w:p>
    <w:bookmarkEnd w:id="127"/>
    <w:bookmarkEnd w:id="128"/>
    <w:bookmarkEnd w:id="12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112" Target="media/rId112.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5" Target="https://hwong23.github.io/fna-dd-f2-e1/" TargetMode="External" /><Relationship Type="http://schemas.openxmlformats.org/officeDocument/2006/relationships/hyperlink" Id="rId20" Target="https://hwong23.github.io/fna-dd-f2-pry2-e1/v/fd9e08dd7692018983fecca377c983784bc5e5d2/" TargetMode="External" /><Relationship Type="http://schemas.openxmlformats.org/officeDocument/2006/relationships/hyperlink" Id="rId118" Target="https://hwong23.github.io/fna-devdoc-f1/v/6497aef0f15c3591f0728e4c42cb2c26c13b43aa/" TargetMode="External" /><Relationship Type="http://schemas.openxmlformats.org/officeDocument/2006/relationships/hyperlink" Id="rId12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5" Target="https://hwong23.github.io/fna-dd-f2-e1/" TargetMode="External" /><Relationship Type="http://schemas.openxmlformats.org/officeDocument/2006/relationships/hyperlink" Id="rId20" Target="https://hwong23.github.io/fna-dd-f2-pry2-e1/v/fd9e08dd7692018983fecca377c983784bc5e5d2/" TargetMode="External" /><Relationship Type="http://schemas.openxmlformats.org/officeDocument/2006/relationships/hyperlink" Id="rId118" Target="https://hwong23.github.io/fna-devdoc-f1/v/6497aef0f15c3591f0728e4c42cb2c26c13b43aa/" TargetMode="External" /><Relationship Type="http://schemas.openxmlformats.org/officeDocument/2006/relationships/hyperlink" Id="rId12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2023-07-28T19:28:41Z</dcterms:created>
  <dcterms:modified xsi:type="dcterms:W3CDTF">2023-07-28T19:28:41Z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Detalle de los recursos, herramientas, roles, responsabilidades y participantes</vt:lpwstr>
  </property>
  <property fmtid="{D5CDD505-2E9C-101B-9397-08002B2CF9AE}" pid="18" name="references">
    <vt:lpwstr/>
  </property>
  <property fmtid="{D5CDD505-2E9C-101B-9397-08002B2CF9AE}" pid="19" name="tablenos-caption-name">
    <vt:lpwstr>Tabla</vt:lpwstr>
  </property>
</Properties>
</file>