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1.7a6be35</w:t>
      </w:r>
    </w:p>
    <w:p>
      <w:pPr>
        <w:pStyle w:val="FirstParagraph"/>
      </w:pPr>
    </w:p>
    <w:bookmarkStart w:id="27"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6ca27f9a-21a7-4d20-b8d9-e34fdbe44b23"/>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6" w:name="modelo-de-implementación-del-pry01"/>
    <w:p>
      <w:pPr>
        <w:pStyle w:val="Ttulo2"/>
      </w:pPr>
      <w:r>
        <w:t xml:space="preserve">Modelo de Implementación del PRY01</w:t>
      </w:r>
    </w:p>
    <w:bookmarkStart w:id="0" w:name="fig:290ddb67-cca3-47d7-b8eb-130d949bc73d"/>
    <w:p>
      <w:pPr>
        <w:pStyle w:val="FirstParagraph"/>
      </w:pPr>
      <w:bookmarkStart w:id="25" w:name="fig:"/>
      <w:r>
        <w:t xml:space="preserve">Figure 2: Plan de Implementación del Proyecto Gobierno SOA del FNA (PRY01), 2023. Junio 2023 a julio 2023</w:t>
      </w:r>
      <w:bookmarkEnd w:id="25"/>
    </w:p>
    <w:bookmarkEnd w:id="0"/>
    <w:p>
      <w:pPr>
        <w:pStyle w:val="Textoindependiente"/>
      </w:pPr>
      <w:r>
        <w:rPr>
          <w:iCs/>
          <w:i/>
        </w:rPr>
        <w:t xml:space="preserve">Fuente: Elaboración propia.</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2023-07-27T22:07:51Z</dcterms:created>
  <dcterms:modified xsi:type="dcterms:W3CDTF">2023-07-27T22:07:51Z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