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4.png" ContentType="image/png"/>
  <Override PartName="/word/media/rId46.png" ContentType="image/png"/>
  <Override PartName="/word/media/rId102.png" ContentType="image/png"/>
  <Override PartName="/word/media/rId89.png" ContentType="image/png"/>
  <Override PartName="/word/media/rId98.png" ContentType="image/png"/>
  <Override PartName="/word/media/rId93.png" ContentType="image/png"/>
  <Override PartName="/word/media/rId62.png" ContentType="image/png"/>
  <Override PartName="/word/media/rId74.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STEF@4246c7f</w:t>
        </w:r>
      </w:hyperlink>
      <w:r>
        <w:t xml:space="preserve"> </w:t>
      </w:r>
      <w:r>
        <w:t xml:space="preserve">del August 10, 2023.</w:t>
      </w:r>
      <w:r>
        <w:t xml:space="preserve"> </w:t>
      </w:r>
    </w:p>
    <w:p>
      <w:pPr>
        <w:pStyle w:val="Textoindependiente"/>
      </w:pPr>
      <w:r>
        <w:t xml:space="preserve">   </w:t>
      </w:r>
      <w:r>
        <w:rPr>
          <w:bCs/>
          <w:b/>
        </w:rPr>
        <w:t xml:space="preserve">Versión</w:t>
      </w:r>
      <w:r>
        <w:t xml:space="preserve"> </w:t>
      </w:r>
      <w:r>
        <w:t xml:space="preserve">del producto 1.4246c7f de 10 Aug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PR13. Modelado en lenguaje y herramienta de diseño del FNA​ y PR14. Administración de las transiciones hacia la arquitectura versión 2.0, del proyecto Arquitectura de Referencia SOA 2.0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1.4246c7f del 10 Aug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1.4246c7f</w:t>
      </w:r>
    </w:p>
    <w:p>
      <w:pPr>
        <w:pStyle w:val="FirstParagraph"/>
      </w:pPr>
    </w:p>
    <w:bookmarkEnd w:id="31"/>
    <w:bookmarkStart w:id="44"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arquitectura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especificaciones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posibilidad de la aplicación de técnicas y creación de productos de ingeniería.</w:t>
      </w:r>
    </w:p>
    <w:bookmarkEnd w:id="32"/>
    <w:bookmarkStart w:id="33" w:name="contenidos-1"/>
    <w:p>
      <w:pPr>
        <w:pStyle w:val="Ttulo2"/>
      </w:pPr>
      <w:r>
        <w:t xml:space="preserve">Contenidos</w:t>
      </w:r>
    </w:p>
    <w:p>
      <w:pPr>
        <w:numPr>
          <w:ilvl w:val="0"/>
          <w:numId w:val="1002"/>
        </w:numPr>
        <w:pStyle w:val="Compact"/>
      </w:pPr>
      <w:r>
        <w:t xml:space="preserve">Análisis de los elementos del modelo de la arquitectura de referencia SOA 2.0 del FNA</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Documentación técnica 0.2 de la arquitectura de referencia SOA</w:t>
      </w:r>
    </w:p>
    <w:p>
      <w:pPr>
        <w:numPr>
          <w:ilvl w:val="0"/>
          <w:numId w:val="1002"/>
        </w:numPr>
        <w:pStyle w:val="Compact"/>
      </w:pPr>
      <w:r>
        <w:t xml:space="preserve">Proceso de mantenimiento de la arquitectura de referencia SOA 2.0 del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Repositorio de arquitectura del FNA actualizado con arquitectura de referencia</w:t>
      </w:r>
    </w:p>
    <w:p>
      <w:pPr>
        <w:numPr>
          <w:ilvl w:val="0"/>
          <w:numId w:val="1003"/>
        </w:numPr>
        <w:pStyle w:val="Compact"/>
      </w:pPr>
      <w:r>
        <w:t xml:space="preserve">Entendimiento del proceso de mantenimiento de la arquitectura de referencia SOA 2.0 del FNA y sus implicaciones</w:t>
      </w:r>
    </w:p>
    <w:p>
      <w:pPr>
        <w:pStyle w:val="FirstParagraph"/>
      </w:pPr>
    </w:p>
    <w:bookmarkEnd w:id="34"/>
    <w:bookmarkStart w:id="36" w:name="X2260ad506a532d59ca3165e327d1d5490ed12e5"/>
    <w:p>
      <w:pPr>
        <w:pStyle w:val="Ttulo2"/>
      </w:pPr>
      <w:r>
        <w:t xml:space="preserve">Repositorio de Arquitectura del FNA, versión 0.1</w:t>
      </w:r>
    </w:p>
    <w:bookmarkStart w:id="0" w:name="fig:bfbc95da-46d6-4022-a83c-3c3a36ae4f27"/>
    <w:p>
      <w:pPr>
        <w:pStyle w:val="FirstParagraph"/>
      </w:pPr>
      <w:bookmarkStart w:id="35" w:name="fig:"/>
      <w:r>
        <w:t xml:space="preserve">Imagen 1: Artefactos del repositorio de arquitectura del FNA.</w:t>
      </w:r>
      <w:bookmarkEnd w:id="35"/>
    </w:p>
    <w:bookmarkEnd w:id="0"/>
    <w:p>
      <w:pPr>
        <w:pStyle w:val="Textoindependiente"/>
      </w:pPr>
      <w:r>
        <w:rPr>
          <w:iCs/>
          <w:i/>
        </w:rPr>
        <w:t xml:space="preserve">Fuente: Diagnóstico SOA. E-Service (2022).</w:t>
      </w:r>
    </w:p>
    <w:bookmarkEnd w:id="36"/>
    <w:bookmarkStart w:id="43" w:name="modelo-de-implementación-del-pry02"/>
    <w:p>
      <w:pPr>
        <w:pStyle w:val="Ttulo2"/>
      </w:pPr>
      <w:r>
        <w:t xml:space="preserve">Modelo de Implementación del PRY02</w:t>
      </w:r>
    </w:p>
    <w:bookmarkStart w:id="0" w:name="fig:b8fd103e-320d-4062-b6b5-d8fea76b6cb2"/>
    <w:p>
      <w:pPr>
        <w:pStyle w:val="CaptionedFigure"/>
      </w:pPr>
      <w:bookmarkStart w:id="40" w:name="fig:"/>
      <w:r>
        <w:drawing>
          <wp:inline>
            <wp:extent cx="5600700" cy="4264411"/>
            <wp:effectExtent b="0" l="0" r="0" t="0"/>
            <wp:docPr descr="Imagen 2: Plan de Implementación del Proyecto Arquitectura de Referencia SOA 2.0 del FNA (PRY02), 2023. Junio 2023 a julio 2023" title="" id="38" name="Picture"/>
            <a:graphic>
              <a:graphicData uri="http://schemas.openxmlformats.org/drawingml/2006/picture">
                <pic:pic>
                  <pic:nvPicPr>
                    <pic:cNvPr descr="images/pry2.png" id="39"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40"/>
    </w:p>
    <w:p>
      <w:pPr>
        <w:pStyle w:val="ImageCaption"/>
      </w:pPr>
      <w:r>
        <w:t xml:space="preserve">Imagen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1.4246c7f</w:t>
            </w:r>
            <w:r>
              <w:t xml:space="preserve"> </w:t>
            </w:r>
            <w:r>
              <w:t xml:space="preserve">del 10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43"/>
    <w:bookmarkEnd w:id="44"/>
    <w:bookmarkStart w:id="72" w:name="X78b97b14da365454992d1752d55f641c02e2a6d"/>
    <w:p>
      <w:pPr>
        <w:pStyle w:val="Ttulo1"/>
      </w:pPr>
      <w:r>
        <w:t xml:space="preserve">Análisis de Elementos Relevantes para la Arquitectura de Referencia SOA 2.0 del FNA</w:t>
      </w:r>
    </w:p>
    <w:bookmarkStart w:id="53" w:name="catálogo-de-servicios-fna-blueprint"/>
    <w:p>
      <w:pPr>
        <w:pStyle w:val="Ttulo2"/>
      </w:pPr>
      <w:r>
        <w:t xml:space="preserve">Catálogo de Servicios FNA (blueprint)</w:t>
      </w:r>
    </w:p>
    <w:bookmarkStart w:id="45"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4"/>
        </w:numPr>
        <w:pStyle w:val="Compact"/>
      </w:pPr>
      <w:r>
        <w:t xml:space="preserve">Desarrollo de nuevos negocios</w:t>
      </w:r>
    </w:p>
    <w:p>
      <w:pPr>
        <w:numPr>
          <w:ilvl w:val="0"/>
          <w:numId w:val="1004"/>
        </w:numPr>
        <w:pStyle w:val="Compact"/>
      </w:pPr>
      <w:r>
        <w:t xml:space="preserve">Gestión de Cliente</w:t>
      </w:r>
    </w:p>
    <w:p>
      <w:pPr>
        <w:numPr>
          <w:ilvl w:val="0"/>
          <w:numId w:val="1004"/>
        </w:numPr>
        <w:pStyle w:val="Compact"/>
      </w:pPr>
      <w:r>
        <w:t xml:space="preserve">Administración de Recursos y Negocio</w:t>
      </w:r>
    </w:p>
    <w:p>
      <w:pPr>
        <w:numPr>
          <w:ilvl w:val="0"/>
          <w:numId w:val="1004"/>
        </w:numPr>
        <w:pStyle w:val="Compact"/>
      </w:pPr>
      <w:r>
        <w:t xml:space="preserve">Entrega de Productos</w:t>
      </w:r>
    </w:p>
    <w:p>
      <w:pPr>
        <w:numPr>
          <w:ilvl w:val="0"/>
          <w:numId w:val="1004"/>
        </w:numPr>
        <w:pStyle w:val="Compact"/>
      </w:pPr>
      <w:r>
        <w:t xml:space="preserve">Servicios de Cuentas</w:t>
      </w:r>
    </w:p>
    <w:p>
      <w:pPr>
        <w:numPr>
          <w:ilvl w:val="0"/>
          <w:numId w:val="1004"/>
        </w:numPr>
        <w:pStyle w:val="Compact"/>
      </w:pPr>
      <w:r>
        <w:t xml:space="preserve">Gestión Financiera</w:t>
      </w:r>
    </w:p>
    <w:p>
      <w:pPr>
        <w:pStyle w:val="FirstParagraph"/>
      </w:pPr>
      <w:r>
        <w:rPr>
          <w:iCs/>
          <w:i/>
        </w:rPr>
        <w:t xml:space="preserve">Fuente: Portafolio de Aplicaciones FNA.</w:t>
      </w:r>
    </w:p>
    <w:p>
      <w:pPr>
        <w:pStyle w:val="Textoindependiente"/>
      </w:pPr>
    </w:p>
    <w:bookmarkEnd w:id="45"/>
    <w:bookmarkStart w:id="52"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a1c5c247-77c3-4ddb-870d-0ad21b200d0c"/>
    <w:p>
      <w:pPr>
        <w:pStyle w:val="CaptionedFigure"/>
      </w:pPr>
      <w:bookmarkStart w:id="49" w:name="fig:"/>
      <w:r>
        <w:drawing>
          <wp:inline>
            <wp:extent cx="5600700" cy="6526387"/>
            <wp:effectExtent b="0" l="0" r="0" t="0"/>
            <wp:docPr descr="Imagen 3: Capacidades y Servicios SOA (y otras partes de la empresa)" title="" id="47" name="Picture"/>
            <a:graphic>
              <a:graphicData uri="http://schemas.openxmlformats.org/drawingml/2006/picture">
                <pic:pic>
                  <pic:nvPicPr>
                    <pic:cNvPr descr="images/FNA_Arquitectura-Vista%20CapacidadesFNA.png" id="48" name="Picture"/>
                    <pic:cNvPicPr>
                      <a:picLocks noChangeArrowheads="1" noChangeAspect="1"/>
                    </pic:cNvPicPr>
                  </pic:nvPicPr>
                  <pic:blipFill>
                    <a:blip r:embed="rId46"/>
                    <a:stretch>
                      <a:fillRect/>
                    </a:stretch>
                  </pic:blipFill>
                  <pic:spPr bwMode="auto">
                    <a:xfrm>
                      <a:off x="0" y="0"/>
                      <a:ext cx="5600700" cy="6526387"/>
                    </a:xfrm>
                    <a:prstGeom prst="rect">
                      <a:avLst/>
                    </a:prstGeom>
                    <a:noFill/>
                    <a:ln w="9525">
                      <a:noFill/>
                      <a:headEnd/>
                      <a:tailEnd/>
                    </a:ln>
                  </pic:spPr>
                </pic:pic>
              </a:graphicData>
            </a:graphic>
          </wp:inline>
        </w:drawing>
      </w:r>
      <w:bookmarkEnd w:id="49"/>
    </w:p>
    <w:p>
      <w:pPr>
        <w:pStyle w:val="ImageCaption"/>
      </w:pPr>
      <w:r>
        <w:t xml:space="preserve">Imagen 3: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50" w:name="tbl:capacidades-id"/>
    <w:p>
      <w:pPr>
        <w:pStyle w:val="TableCaption"/>
      </w:pPr>
      <w:r>
        <w:t xml:space="preserve">Tabla 1: Servicios SOA del FNA más relevantes según modelos FNA.</w:t>
      </w:r>
      <w:r>
        <w:t xml:space="preserve"> </w:t>
      </w:r>
    </w:p>
    <w:tbl>
      <w:tblPr>
        <w:tblStyle w:val="Table"/>
        <w:tblW w:type="pct" w:w="5000"/>
        <w:tblLook w:firstRow="1" w:lastRow="0" w:firstColumn="0" w:lastColumn="0" w:noHBand="0" w:noVBand="0" w:val="0020"/>
        <w:tblCaption w:val="Tabla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50"/>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51" w:name="tbl:capacidades2-id"/>
    <w:p>
      <w:pPr>
        <w:pStyle w:val="TableCaption"/>
      </w:pPr>
      <w:r>
        <w:t xml:space="preserve">Tabla 2: Las capacidades de mayor importancia para el FNA.</w:t>
      </w:r>
      <w:r>
        <w:t xml:space="preserve"> </w:t>
      </w:r>
    </w:p>
    <w:tbl>
      <w:tblPr>
        <w:tblStyle w:val="Table"/>
        <w:tblW w:type="auto" w:w="0"/>
        <w:tblLook w:firstRow="1" w:lastRow="0" w:firstColumn="0" w:lastColumn="0" w:noHBand="0" w:noVBand="0" w:val="0020"/>
        <w:tblCaption w:val="Tabla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51"/>
    <w:bookmarkEnd w:id="0"/>
    <w:p>
      <w:pPr>
        <w:pStyle w:val="Textoindependiente"/>
      </w:pPr>
      <w:r>
        <w:rPr>
          <w:iCs/>
          <w:i/>
        </w:rPr>
        <w:t xml:space="preserve">Fuente: arquitectura fna.archimate</w:t>
      </w:r>
    </w:p>
    <w:p>
      <w:pPr>
        <w:pStyle w:val="Textoindependiente"/>
      </w:pPr>
    </w:p>
    <w:bookmarkEnd w:id="52"/>
    <w:bookmarkEnd w:id="53"/>
    <w:bookmarkStart w:id="61"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bookmarkStart w:id="0" w:name="fig:ef84c5d6-503d-4932-b3fe-9489ce4bcc5f"/>
    <w:p>
      <w:pPr>
        <w:pStyle w:val="CaptionedFigure"/>
      </w:pPr>
      <w:bookmarkStart w:id="57" w:name="fig:"/>
      <w:r>
        <w:drawing>
          <wp:inline>
            <wp:extent cx="5600700" cy="3454012"/>
            <wp:effectExtent b="0" l="0" r="0" t="0"/>
            <wp:docPr descr="Imagen 4: Vista" title="" id="55" name="Picture"/>
            <a:graphic>
              <a:graphicData uri="http://schemas.openxmlformats.org/drawingml/2006/picture">
                <pic:pic>
                  <pic:nvPicPr>
                    <pic:cNvPr descr="images/FNA_Arquitectura-AreasNegocioFNA.png" id="56" name="Picture"/>
                    <pic:cNvPicPr>
                      <a:picLocks noChangeArrowheads="1" noChangeAspect="1"/>
                    </pic:cNvPicPr>
                  </pic:nvPicPr>
                  <pic:blipFill>
                    <a:blip r:embed="rId54"/>
                    <a:stretch>
                      <a:fillRect/>
                    </a:stretch>
                  </pic:blipFill>
                  <pic:spPr bwMode="auto">
                    <a:xfrm>
                      <a:off x="0" y="0"/>
                      <a:ext cx="5600700" cy="3454012"/>
                    </a:xfrm>
                    <a:prstGeom prst="rect">
                      <a:avLst/>
                    </a:prstGeom>
                    <a:noFill/>
                    <a:ln w="9525">
                      <a:noFill/>
                      <a:headEnd/>
                      <a:tailEnd/>
                    </a:ln>
                  </pic:spPr>
                </pic:pic>
              </a:graphicData>
            </a:graphic>
          </wp:inline>
        </w:drawing>
      </w:r>
      <w:bookmarkEnd w:id="57"/>
    </w:p>
    <w:p>
      <w:pPr>
        <w:pStyle w:val="ImageCaption"/>
      </w:pPr>
      <w:r>
        <w:t xml:space="preserve">Imagen 4: Vista</w:t>
      </w:r>
    </w:p>
    <w:bookmarkEnd w:id="0"/>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59" w:name="anexo-1.-áreas-fna-modeladas"/>
    <w:p>
      <w:pPr>
        <w:pStyle w:val="Ttulo3"/>
      </w:pPr>
      <w:r>
        <w:t xml:space="preserve">Anexo 1. Áreas FNA Modeladas</w:t>
      </w:r>
    </w:p>
    <w:bookmarkStart w:id="0" w:name="tbl:modelos1-id"/>
    <w:bookmarkStart w:id="58" w:name="tbl:modelos1-id"/>
    <w:p>
      <w:pPr>
        <w:pStyle w:val="TableCaption"/>
      </w:pPr>
      <w:r>
        <w:t xml:space="preserve">Tabla 3: Áreas de negocio de la Línea Base de Arquitectura (LBAF) del FNA analizadas.</w:t>
      </w:r>
      <w:r>
        <w:t xml:space="preserve"> </w:t>
      </w:r>
    </w:p>
    <w:tbl>
      <w:tblPr>
        <w:tblStyle w:val="Table"/>
        <w:tblW w:type="pct" w:w="5000"/>
        <w:tblLook w:firstRow="1" w:lastRow="0" w:firstColumn="0" w:lastColumn="0" w:noHBand="0" w:noVBand="0" w:val="0020"/>
        <w:tblCaption w:val="Tabla 3: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58"/>
    <w:bookmarkEnd w:id="0"/>
    <w:p>
      <w:pPr>
        <w:pStyle w:val="Textoindependiente"/>
      </w:pPr>
    </w:p>
    <w:bookmarkEnd w:id="59"/>
    <w:bookmarkStart w:id="60" w:name="anexo-2.-modelos-analizados"/>
    <w:p>
      <w:pPr>
        <w:pStyle w:val="Ttulo3"/>
      </w:pPr>
      <w:r>
        <w:t xml:space="preserve">Anexo 2. Modelos Analizados</w:t>
      </w:r>
    </w:p>
    <w:p>
      <w:pPr>
        <w:numPr>
          <w:ilvl w:val="0"/>
          <w:numId w:val="1005"/>
        </w:numPr>
        <w:pStyle w:val="Compact"/>
      </w:pPr>
      <w:r>
        <w:t xml:space="preserve">2015-06-01 modelo arquitectura togaf - fna banca digital v6.archimate</w:t>
      </w:r>
    </w:p>
    <w:p>
      <w:pPr>
        <w:numPr>
          <w:ilvl w:val="0"/>
          <w:numId w:val="1005"/>
        </w:numPr>
        <w:pStyle w:val="Compact"/>
      </w:pPr>
      <w:r>
        <w:t xml:space="preserve">aa002 - cobis ahorro voluntario.archimate</w:t>
      </w:r>
    </w:p>
    <w:p>
      <w:pPr>
        <w:numPr>
          <w:ilvl w:val="0"/>
          <w:numId w:val="1005"/>
        </w:numPr>
        <w:pStyle w:val="Compact"/>
      </w:pPr>
      <w:r>
        <w:t xml:space="preserve">aa003-cobis cesantias.archimate</w:t>
      </w:r>
    </w:p>
    <w:p>
      <w:pPr>
        <w:numPr>
          <w:ilvl w:val="0"/>
          <w:numId w:val="1005"/>
        </w:numPr>
        <w:pStyle w:val="Compact"/>
      </w:pPr>
      <w:r>
        <w:t xml:space="preserve">aa005-cobis cartera.archimate</w:t>
      </w:r>
    </w:p>
    <w:p>
      <w:pPr>
        <w:numPr>
          <w:ilvl w:val="0"/>
          <w:numId w:val="1005"/>
        </w:numPr>
        <w:pStyle w:val="Compact"/>
      </w:pPr>
      <w:r>
        <w:t xml:space="preserve">aa006-cobis tramites.archimate</w:t>
      </w:r>
    </w:p>
    <w:p>
      <w:pPr>
        <w:numPr>
          <w:ilvl w:val="0"/>
          <w:numId w:val="1005"/>
        </w:numPr>
        <w:pStyle w:val="Compact"/>
      </w:pPr>
      <w:r>
        <w:t xml:space="preserve">aa015-cobis clientes.archimate</w:t>
      </w:r>
    </w:p>
    <w:p>
      <w:pPr>
        <w:numPr>
          <w:ilvl w:val="0"/>
          <w:numId w:val="1005"/>
        </w:numPr>
        <w:pStyle w:val="Compact"/>
      </w:pPr>
      <w:r>
        <w:t xml:space="preserve">aa020-banca virtual.archimate</w:t>
      </w:r>
    </w:p>
    <w:p>
      <w:pPr>
        <w:numPr>
          <w:ilvl w:val="0"/>
          <w:numId w:val="1005"/>
        </w:numPr>
        <w:pStyle w:val="Compact"/>
      </w:pPr>
      <w:r>
        <w:t xml:space="preserve">aa021-fondo en linea.archimate</w:t>
      </w:r>
    </w:p>
    <w:p>
      <w:pPr>
        <w:numPr>
          <w:ilvl w:val="0"/>
          <w:numId w:val="1005"/>
        </w:numPr>
        <w:pStyle w:val="Compact"/>
      </w:pPr>
      <w:r>
        <w:t xml:space="preserve">aa074-fondo en linea personal.archimate</w:t>
      </w:r>
    </w:p>
    <w:p>
      <w:pPr>
        <w:numPr>
          <w:ilvl w:val="0"/>
          <w:numId w:val="1005"/>
        </w:numPr>
        <w:pStyle w:val="Compact"/>
      </w:pPr>
      <w:r>
        <w:rPr>
          <w:bCs/>
          <w:b/>
        </w:rPr>
        <w:t xml:space="preserve">aa091-cobis cx.archimate</w:t>
      </w:r>
    </w:p>
    <w:p>
      <w:pPr>
        <w:numPr>
          <w:ilvl w:val="0"/>
          <w:numId w:val="1005"/>
        </w:numPr>
        <w:pStyle w:val="Compact"/>
      </w:pPr>
      <w:r>
        <w:rPr>
          <w:bCs/>
          <w:b/>
        </w:rPr>
        <w:t xml:space="preserve">ae_fna.archimate</w:t>
      </w:r>
    </w:p>
    <w:p>
      <w:pPr>
        <w:numPr>
          <w:ilvl w:val="0"/>
          <w:numId w:val="1005"/>
        </w:numPr>
        <w:pStyle w:val="Compact"/>
      </w:pPr>
      <w:r>
        <w:rPr>
          <w:bCs/>
          <w:b/>
        </w:rPr>
        <w:t xml:space="preserve">ae_fna_as_is.archimate</w:t>
      </w:r>
    </w:p>
    <w:p>
      <w:pPr>
        <w:numPr>
          <w:ilvl w:val="0"/>
          <w:numId w:val="1005"/>
        </w:numPr>
        <w:pStyle w:val="Compact"/>
      </w:pPr>
      <w:r>
        <w:t xml:space="preserve">ae_fna_tobe.archimate</w:t>
      </w:r>
    </w:p>
    <w:p>
      <w:pPr>
        <w:numPr>
          <w:ilvl w:val="0"/>
          <w:numId w:val="1005"/>
        </w:numPr>
        <w:pStyle w:val="Compact"/>
      </w:pPr>
      <w:r>
        <w:t xml:space="preserve">arquitectura banca digital v4.archimate</w:t>
      </w:r>
    </w:p>
    <w:p>
      <w:pPr>
        <w:numPr>
          <w:ilvl w:val="0"/>
          <w:numId w:val="1005"/>
        </w:numPr>
        <w:pStyle w:val="Compact"/>
      </w:pPr>
      <w:r>
        <w:rPr>
          <w:bCs/>
          <w:b/>
        </w:rPr>
        <w:t xml:space="preserve">arquitectura fna.archimate</w:t>
      </w:r>
    </w:p>
    <w:p>
      <w:pPr>
        <w:numPr>
          <w:ilvl w:val="0"/>
          <w:numId w:val="1005"/>
        </w:numPr>
        <w:pStyle w:val="Compact"/>
      </w:pPr>
      <w:r>
        <w:t xml:space="preserve">arquitectura movil_v1.archimate</w:t>
      </w:r>
    </w:p>
    <w:p>
      <w:pPr>
        <w:numPr>
          <w:ilvl w:val="0"/>
          <w:numId w:val="1005"/>
        </w:numPr>
        <w:pStyle w:val="Compact"/>
      </w:pPr>
      <w:r>
        <w:t xml:space="preserve">arquitectura movil_v2.archimate</w:t>
      </w:r>
    </w:p>
    <w:p>
      <w:pPr>
        <w:numPr>
          <w:ilvl w:val="0"/>
          <w:numId w:val="1005"/>
        </w:numPr>
        <w:pStyle w:val="Compact"/>
      </w:pPr>
      <w:r>
        <w:t xml:space="preserve">fna_proyectos v2.0.archimate</w:t>
      </w:r>
    </w:p>
    <w:p>
      <w:pPr>
        <w:numPr>
          <w:ilvl w:val="0"/>
          <w:numId w:val="1005"/>
        </w:numPr>
        <w:pStyle w:val="Compact"/>
      </w:pPr>
      <w:r>
        <w:t xml:space="preserve">information_architecture_bi_ba_md_archixml.archimate</w:t>
      </w:r>
    </w:p>
    <w:p>
      <w:pPr>
        <w:numPr>
          <w:ilvl w:val="0"/>
          <w:numId w:val="1005"/>
        </w:numPr>
        <w:pStyle w:val="Compact"/>
      </w:pPr>
      <w:r>
        <w:t xml:space="preserve">ivr.archimate</w:t>
      </w:r>
    </w:p>
    <w:p>
      <w:pPr>
        <w:numPr>
          <w:ilvl w:val="0"/>
          <w:numId w:val="1005"/>
        </w:numPr>
        <w:pStyle w:val="Compact"/>
      </w:pPr>
      <w:r>
        <w:t xml:space="preserve">pa0003-pki.archimate</w:t>
      </w:r>
    </w:p>
    <w:p>
      <w:pPr>
        <w:numPr>
          <w:ilvl w:val="0"/>
          <w:numId w:val="1005"/>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bookmarkEnd w:id="60"/>
    <w:bookmarkEnd w:id="61"/>
    <w:bookmarkStart w:id="71"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distribución de población de servicios en el portafolio del FNA, esto es, la cuenta de servicios por tipo.</w:t>
      </w:r>
    </w:p>
    <w:bookmarkStart w:id="67"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bookmarkStart w:id="0" w:name="fig:e37cc0a8-c706-472c-95b5-05814408e177"/>
    <w:p>
      <w:pPr>
        <w:pStyle w:val="CaptionedFigure"/>
      </w:pPr>
      <w:bookmarkStart w:id="65" w:name="fig:"/>
      <w:r>
        <w:drawing>
          <wp:inline>
            <wp:extent cx="5600700" cy="1808407"/>
            <wp:effectExtent b="0" l="0" r="0" t="0"/>
            <wp:docPr descr="Imagen 5: Desarrollo y profundización de las capacidades del FNA propuestas. Existen pocas las relaciones entre las capacidades de negocio y los servicios SOA del Fondo." title="" id="63" name="Picture"/>
            <a:graphic>
              <a:graphicData uri="http://schemas.openxmlformats.org/drawingml/2006/picture">
                <pic:pic>
                  <pic:nvPicPr>
                    <pic:cNvPr descr="images/conclusiones-2.png" id="64" name="Picture"/>
                    <pic:cNvPicPr>
                      <a:picLocks noChangeArrowheads="1" noChangeAspect="1"/>
                    </pic:cNvPicPr>
                  </pic:nvPicPr>
                  <pic:blipFill>
                    <a:blip r:embed="rId62"/>
                    <a:stretch>
                      <a:fillRect/>
                    </a:stretch>
                  </pic:blipFill>
                  <pic:spPr bwMode="auto">
                    <a:xfrm>
                      <a:off x="0" y="0"/>
                      <a:ext cx="5600700" cy="1808407"/>
                    </a:xfrm>
                    <a:prstGeom prst="rect">
                      <a:avLst/>
                    </a:prstGeom>
                    <a:noFill/>
                    <a:ln w="9525">
                      <a:noFill/>
                      <a:headEnd/>
                      <a:tailEnd/>
                    </a:ln>
                  </pic:spPr>
                </pic:pic>
              </a:graphicData>
            </a:graphic>
          </wp:inline>
        </w:drawing>
      </w:r>
      <w:bookmarkEnd w:id="65"/>
    </w:p>
    <w:p>
      <w:pPr>
        <w:pStyle w:val="ImageCaption"/>
      </w:pPr>
      <w:r>
        <w:t xml:space="preserve">Imagen 5: Desarrollo y profundización de las capacidades del FNA propuestas. Existen pocas las relaciones entre las capacidades de negocio y los servicios SOA del Fondo.</w:t>
      </w:r>
    </w:p>
    <w:bookmarkEnd w:id="0"/>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66">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67"/>
    <w:bookmarkStart w:id="70"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bookmarkStart w:id="0" w:name="tbl:alienacion-id"/>
    <w:bookmarkStart w:id="68" w:name="tbl:alienacion-id"/>
    <w:p>
      <w:pPr>
        <w:pStyle w:val="TableCaption"/>
      </w:pPr>
      <w:r>
        <w:t xml:space="preserve">Tabla 4: Catalogación de los tipos de servicios SOA de la Línea Base de Arquitectura (LBAF) del FNA analizada.</w:t>
      </w:r>
      <w:r>
        <w:t xml:space="preserve"> </w:t>
      </w:r>
    </w:p>
    <w:tbl>
      <w:tblPr>
        <w:tblStyle w:val="Table"/>
        <w:tblW w:type="auto" w:w="0"/>
        <w:tblLook w:firstRow="0" w:lastRow="0" w:firstColumn="0" w:lastColumn="0" w:noHBand="0" w:noVBand="0" w:val="0000"/>
        <w:tblCaption w:val="Tabla 4: Catalogación de los tipos de servicios SOA de la Línea Base de Arquitectura (LBAF) del FNA analizada. "/>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bookmarkEnd w:id="68"/>
    <w:bookmarkEnd w:id="0"/>
    <w:p>
      <w:pPr>
        <w:pStyle w:val="Textoindependiente"/>
      </w:pPr>
      <w:r>
        <w:rPr>
          <w:iCs/>
          <w:i/>
        </w:rPr>
        <w:t xml:space="preserve">Fuente: elaboración propia,</w:t>
      </w:r>
      <w:r>
        <w:rPr>
          <w:iCs/>
          <w:i/>
        </w:rPr>
        <w:t xml:space="preserve"> </w:t>
      </w:r>
      <w:hyperlink r:id="rId69">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Repositorio de arquitectura del FNA actualizado con arquitectura de referencia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1.4246c7f</w:t>
            </w:r>
            <w:r>
              <w:t xml:space="preserve"> </w:t>
            </w:r>
            <w:r>
              <w:t xml:space="preserve">del 10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70"/>
    <w:bookmarkEnd w:id="71"/>
    <w:bookmarkEnd w:id="72"/>
    <w:bookmarkStart w:id="80" w:name="Xaf64c79752c64ba81e3950b108fad39665c15dd"/>
    <w:p>
      <w:pPr>
        <w:pStyle w:val="Ttulo1"/>
      </w:pPr>
      <w:r>
        <w:t xml:space="preserve">Repositorio de Arquitectura del FNA Actualizado con Arquitectura de referencia Inicial</w:t>
      </w:r>
    </w:p>
    <w:p>
      <w:pPr>
        <w:pStyle w:val="FirstParagraph"/>
      </w:pPr>
      <w:r>
        <w:t xml:space="preserve">Existe la oportunidad de impulsar la evolución de la alineación de la tecnología con las áreas misionales del Fondo dado que el repositorio de arquitectura del FNA contiene información inicial para este objetivo (ver la tabla siguiente, clasificación de información del repositorio del Fondo).</w:t>
      </w:r>
    </w:p>
    <w:bookmarkStart w:id="0" w:name="tbl:contenidos-id"/>
    <w:bookmarkStart w:id="73" w:name="tbl:contenidos-id"/>
    <w:p>
      <w:pPr>
        <w:pStyle w:val="TableCaption"/>
      </w:pPr>
      <w:r>
        <w:t xml:space="preserve">Tabla 5: Clasificación de información del repositorio del FNA.</w:t>
      </w:r>
      <w:r>
        <w:t xml:space="preserve"> </w:t>
      </w:r>
    </w:p>
    <w:tbl>
      <w:tblPr>
        <w:tblStyle w:val="Table"/>
        <w:tblW w:type="auto" w:w="0"/>
        <w:tblLook w:firstRow="1" w:lastRow="0" w:firstColumn="0" w:lastColumn="0" w:noHBand="0" w:noVBand="0" w:val="0020"/>
        <w:tblCaption w:val="Tabla 5: Clasificación de información del repositorio del FNA. "/>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bookmarkEnd w:id="73"/>
    <w:bookmarkEnd w:id="0"/>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6"/>
        </w:numPr>
        <w:pStyle w:val="Compact"/>
      </w:pPr>
      <w:r>
        <w:t xml:space="preserve">Redundancias y el atraso de la información de los modelos y conceptos.</w:t>
      </w:r>
    </w:p>
    <w:p>
      <w:pPr>
        <w:numPr>
          <w:ilvl w:val="0"/>
          <w:numId w:val="1006"/>
        </w:numPr>
        <w:pStyle w:val="Compact"/>
      </w:pPr>
      <w:r>
        <w:t xml:space="preserve">Incompletitud en el modelamiento de conceptos, como las capacidades de negocio, o los procesos de negocio del FNA.</w:t>
      </w:r>
    </w:p>
    <w:p>
      <w:pPr>
        <w:numPr>
          <w:ilvl w:val="0"/>
          <w:numId w:val="1006"/>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bookmarkStart w:id="0" w:name="fig:libreria.png"/>
    <w:p>
      <w:pPr>
        <w:pStyle w:val="CaptionedFigure"/>
      </w:pPr>
      <w:bookmarkStart w:id="77" w:name="fig:libreria.png"/>
      <w:r>
        <w:drawing>
          <wp:inline>
            <wp:extent cx="5600700" cy="3558896"/>
            <wp:effectExtent b="0" l="0" r="0" t="0"/>
            <wp:docPr descr="Imagen 6: Herramienta para navegación y clasificación de contenidos del FNA." title="" id="75" name="Picture"/>
            <a:graphic>
              <a:graphicData uri="http://schemas.openxmlformats.org/drawingml/2006/picture">
                <pic:pic>
                  <pic:nvPicPr>
                    <pic:cNvPr descr="images/libreria.png" id="76" name="Picture"/>
                    <pic:cNvPicPr>
                      <a:picLocks noChangeArrowheads="1" noChangeAspect="1"/>
                    </pic:cNvPicPr>
                  </pic:nvPicPr>
                  <pic:blipFill>
                    <a:blip r:embed="rId74"/>
                    <a:stretch>
                      <a:fillRect/>
                    </a:stretch>
                  </pic:blipFill>
                  <pic:spPr bwMode="auto">
                    <a:xfrm>
                      <a:off x="0" y="0"/>
                      <a:ext cx="5600700" cy="3558896"/>
                    </a:xfrm>
                    <a:prstGeom prst="rect">
                      <a:avLst/>
                    </a:prstGeom>
                    <a:noFill/>
                    <a:ln w="9525">
                      <a:noFill/>
                      <a:headEnd/>
                      <a:tailEnd/>
                    </a:ln>
                  </pic:spPr>
                </pic:pic>
              </a:graphicData>
            </a:graphic>
          </wp:inline>
        </w:drawing>
      </w:r>
      <w:bookmarkEnd w:id="77"/>
    </w:p>
    <w:p>
      <w:pPr>
        <w:pStyle w:val="ImageCaption"/>
      </w:pPr>
      <w:r>
        <w:t xml:space="preserve">Imagen 6: Herramienta para navegación y clasificación de contenidos del FNA.</w:t>
      </w:r>
    </w:p>
    <w:bookmarkEnd w:id="0"/>
    <w:p>
      <w:pPr>
        <w:pStyle w:val="Textoindependiente"/>
      </w:pPr>
      <w:r>
        <w:rPr>
          <w:iCs/>
          <w:i/>
        </w:rPr>
        <w:t xml:space="preserve">Fuente: elaboración propia.</w:t>
      </w:r>
    </w:p>
    <w:bookmarkStart w:id="79" w:name="anexo-2.-modelos-actualizados"/>
    <w:p>
      <w:pPr>
        <w:pStyle w:val="Ttulo2"/>
      </w:pPr>
      <w:r>
        <w:t xml:space="preserve">Anexo 2. Modelos Actualizados</w:t>
      </w:r>
    </w:p>
    <w:p>
      <w:pPr>
        <w:pStyle w:val="FirstParagraph"/>
      </w:pPr>
      <w:r>
        <w:t xml:space="preserve">Modelos actualizados por el ejercicio actual y por tanto, entregados al FNA, producto PR06.</w:t>
      </w:r>
    </w:p>
    <w:p>
      <w:pPr>
        <w:pStyle w:val="Textoindependiente"/>
      </w:pPr>
      <w:r>
        <w:t xml:space="preserve">Estos modelos se encuentran por ahora, mientras dura el proyecto en repositorio intermedio de entregas</w:t>
      </w:r>
      <w:r>
        <w:t xml:space="preserve"> </w:t>
      </w:r>
      <w:hyperlink r:id="rId78">
        <w:r>
          <w:rPr>
            <w:rStyle w:val="Hipervnculo"/>
          </w:rPr>
          <w:t xml:space="preserve">Repositorio SOA</w:t>
        </w:r>
      </w:hyperlink>
      <w:r>
        <w:t xml:space="preserve">.</w:t>
      </w:r>
    </w:p>
    <w:p>
      <w:pPr>
        <w:numPr>
          <w:ilvl w:val="0"/>
          <w:numId w:val="1007"/>
        </w:numPr>
        <w:pStyle w:val="Compact"/>
      </w:pPr>
      <w:r>
        <w:t xml:space="preserve">2015-06-01 modelo arquitectura togaf - fna banca digital v6.archimate</w:t>
      </w:r>
    </w:p>
    <w:p>
      <w:pPr>
        <w:numPr>
          <w:ilvl w:val="0"/>
          <w:numId w:val="1007"/>
        </w:numPr>
        <w:pStyle w:val="Compact"/>
      </w:pPr>
      <w:r>
        <w:t xml:space="preserve">aa002 - cobis ahorro voluntario.archimate</w:t>
      </w:r>
    </w:p>
    <w:p>
      <w:pPr>
        <w:numPr>
          <w:ilvl w:val="0"/>
          <w:numId w:val="1007"/>
        </w:numPr>
        <w:pStyle w:val="Compact"/>
      </w:pPr>
      <w:r>
        <w:t xml:space="preserve">aa003-cobis cesantias.archimate</w:t>
      </w:r>
    </w:p>
    <w:p>
      <w:pPr>
        <w:numPr>
          <w:ilvl w:val="0"/>
          <w:numId w:val="1007"/>
        </w:numPr>
        <w:pStyle w:val="Compact"/>
      </w:pPr>
      <w:r>
        <w:t xml:space="preserve">aa005-cobis cartera.archimate</w:t>
      </w:r>
    </w:p>
    <w:p>
      <w:pPr>
        <w:numPr>
          <w:ilvl w:val="0"/>
          <w:numId w:val="1007"/>
        </w:numPr>
        <w:pStyle w:val="Compact"/>
      </w:pPr>
      <w:r>
        <w:t xml:space="preserve">aa006-cobis tramites.archimate</w:t>
      </w:r>
    </w:p>
    <w:p>
      <w:pPr>
        <w:numPr>
          <w:ilvl w:val="0"/>
          <w:numId w:val="1007"/>
        </w:numPr>
        <w:pStyle w:val="Compact"/>
      </w:pPr>
      <w:r>
        <w:t xml:space="preserve">aa015-cobis clientes.archimate</w:t>
      </w:r>
    </w:p>
    <w:p>
      <w:pPr>
        <w:numPr>
          <w:ilvl w:val="0"/>
          <w:numId w:val="1007"/>
        </w:numPr>
        <w:pStyle w:val="Compact"/>
      </w:pPr>
      <w:r>
        <w:t xml:space="preserve">aa020-banca virtual.archimate</w:t>
      </w:r>
    </w:p>
    <w:p>
      <w:pPr>
        <w:numPr>
          <w:ilvl w:val="0"/>
          <w:numId w:val="1007"/>
        </w:numPr>
        <w:pStyle w:val="Compact"/>
      </w:pPr>
      <w:r>
        <w:t xml:space="preserve">aa021-fondo en linea.archimate</w:t>
      </w:r>
    </w:p>
    <w:p>
      <w:pPr>
        <w:numPr>
          <w:ilvl w:val="0"/>
          <w:numId w:val="1007"/>
        </w:numPr>
        <w:pStyle w:val="Compact"/>
      </w:pPr>
      <w:r>
        <w:t xml:space="preserve">aa074-fondo en linea personal.archimate</w:t>
      </w:r>
    </w:p>
    <w:p>
      <w:pPr>
        <w:numPr>
          <w:ilvl w:val="0"/>
          <w:numId w:val="1007"/>
        </w:numPr>
        <w:pStyle w:val="Compact"/>
      </w:pPr>
      <w:r>
        <w:rPr>
          <w:bCs/>
          <w:b/>
        </w:rPr>
        <w:t xml:space="preserve">aa091-cobis cx.archimate</w:t>
      </w:r>
    </w:p>
    <w:p>
      <w:pPr>
        <w:numPr>
          <w:ilvl w:val="0"/>
          <w:numId w:val="1007"/>
        </w:numPr>
        <w:pStyle w:val="Compact"/>
      </w:pPr>
      <w:r>
        <w:rPr>
          <w:bCs/>
          <w:b/>
        </w:rPr>
        <w:t xml:space="preserve">ae_fna.archimate</w:t>
      </w:r>
    </w:p>
    <w:p>
      <w:pPr>
        <w:numPr>
          <w:ilvl w:val="0"/>
          <w:numId w:val="1007"/>
        </w:numPr>
        <w:pStyle w:val="Compact"/>
      </w:pPr>
      <w:r>
        <w:rPr>
          <w:bCs/>
          <w:b/>
        </w:rPr>
        <w:t xml:space="preserve">ae_fna_as_is.archimate</w:t>
      </w:r>
    </w:p>
    <w:p>
      <w:pPr>
        <w:numPr>
          <w:ilvl w:val="0"/>
          <w:numId w:val="1007"/>
        </w:numPr>
        <w:pStyle w:val="Compact"/>
      </w:pPr>
      <w:r>
        <w:t xml:space="preserve">ae_fna_tobe.archimate</w:t>
      </w:r>
    </w:p>
    <w:p>
      <w:pPr>
        <w:numPr>
          <w:ilvl w:val="0"/>
          <w:numId w:val="1007"/>
        </w:numPr>
        <w:pStyle w:val="Compact"/>
      </w:pPr>
      <w:r>
        <w:t xml:space="preserve">arquitectura banca digital v4.archimate</w:t>
      </w:r>
    </w:p>
    <w:p>
      <w:pPr>
        <w:numPr>
          <w:ilvl w:val="0"/>
          <w:numId w:val="1007"/>
        </w:numPr>
        <w:pStyle w:val="Compact"/>
      </w:pPr>
      <w:r>
        <w:rPr>
          <w:bCs/>
          <w:b/>
        </w:rPr>
        <w:t xml:space="preserve">arquitectura fna.archimate</w:t>
      </w:r>
    </w:p>
    <w:p>
      <w:pPr>
        <w:numPr>
          <w:ilvl w:val="0"/>
          <w:numId w:val="1007"/>
        </w:numPr>
        <w:pStyle w:val="Compact"/>
      </w:pPr>
      <w:r>
        <w:t xml:space="preserve">arquitectura movil_v1.archimate</w:t>
      </w:r>
    </w:p>
    <w:p>
      <w:pPr>
        <w:numPr>
          <w:ilvl w:val="0"/>
          <w:numId w:val="1007"/>
        </w:numPr>
        <w:pStyle w:val="Compact"/>
      </w:pPr>
      <w:r>
        <w:t xml:space="preserve">arquitectura movil_v2.archimate</w:t>
      </w:r>
    </w:p>
    <w:p>
      <w:pPr>
        <w:numPr>
          <w:ilvl w:val="0"/>
          <w:numId w:val="1007"/>
        </w:numPr>
        <w:pStyle w:val="Compact"/>
      </w:pPr>
      <w:r>
        <w:t xml:space="preserve">fna_proyectos v2.0.archimate</w:t>
      </w:r>
    </w:p>
    <w:p>
      <w:pPr>
        <w:numPr>
          <w:ilvl w:val="0"/>
          <w:numId w:val="1007"/>
        </w:numPr>
        <w:pStyle w:val="Compact"/>
      </w:pPr>
      <w:r>
        <w:t xml:space="preserve">information_architecture_bi_ba_md_archixml.archimate</w:t>
      </w:r>
    </w:p>
    <w:p>
      <w:pPr>
        <w:numPr>
          <w:ilvl w:val="0"/>
          <w:numId w:val="1007"/>
        </w:numPr>
        <w:pStyle w:val="Compact"/>
      </w:pPr>
      <w:r>
        <w:t xml:space="preserve">ivr.archimate</w:t>
      </w:r>
    </w:p>
    <w:p>
      <w:pPr>
        <w:numPr>
          <w:ilvl w:val="0"/>
          <w:numId w:val="1007"/>
        </w:numPr>
        <w:pStyle w:val="Compact"/>
      </w:pPr>
      <w:r>
        <w:t xml:space="preserve">pa0003-pki.archimate</w:t>
      </w:r>
    </w:p>
    <w:p>
      <w:pPr>
        <w:numPr>
          <w:ilvl w:val="0"/>
          <w:numId w:val="1007"/>
        </w:numPr>
        <w:pStyle w:val="Compact"/>
      </w:pPr>
      <w:r>
        <w:t xml:space="preserve">workmanager.archimate</w:t>
      </w:r>
    </w:p>
    <w:p>
      <w:pPr>
        <w:pStyle w:val="FirstParagraph"/>
      </w:pPr>
    </w:p>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10 Aug 2023</w:t>
      </w:r>
    </w:p>
    <w:p>
      <w:pPr>
        <w:pStyle w:val="Textodebloque"/>
      </w:pPr>
      <w:r>
        <w:rPr>
          <w:bCs/>
          <w:b/>
        </w:rPr>
        <w:t xml:space="preserve">Versión</w:t>
      </w:r>
      <w:r>
        <w:t xml:space="preserve"> </w:t>
      </w:r>
      <w:r>
        <w:t xml:space="preserve">1.4246c7f</w:t>
      </w:r>
    </w:p>
    <w:p>
      <w:pPr>
        <w:pStyle w:val="FirstParagraph"/>
      </w:pPr>
    </w:p>
    <w:bookmarkEnd w:id="79"/>
    <w:bookmarkEnd w:id="80"/>
    <w:bookmarkStart w:id="88" w:name="X40e19adc774aa540cdb3c93076aa5a50f5d1d75"/>
    <w:p>
      <w:pPr>
        <w:pStyle w:val="Ttulo1"/>
      </w:pPr>
      <w:r>
        <w:t xml:space="preserve">Producto 14: PR14. Administración de las transiciones hacia la arquitectura versión 2.0</w:t>
      </w:r>
    </w:p>
    <w:p>
      <w:pPr>
        <w:pStyle w:val="FirstParagraph"/>
      </w:pPr>
      <w:r>
        <w:t xml:space="preserve">Las arquitecturas de referencia, en el contexto del ejercicio de este proyecto, tienen el rol de servir de mapa de viaje contra el cual comparar el recurrido de un cambio objetivo. El arribo a otro estadio de las cosas es lo que llamamos formalmente como Plateu, en Archimate 3.0, para denotar un estado estable de del funcionamiento de los componentes de una arquitectura transaccionada por efecto de las operaciones de trabajo que se han realizado sobre esta. Esta arquitectura afectada por el trabajo, que es distinta de las actualizaciones de los modelos (porque la supera en proporción e intención), y que ha llegado a un estado estable es lo que llamamos en este proyecto transición. Por ende, las arquitecturas intermedias que se den, o las transiciones, las denominamos arquitecturas de transición.</w:t>
      </w:r>
    </w:p>
    <w:p>
      <w:pPr>
        <w:pStyle w:val="Textoindependiente"/>
      </w:pPr>
      <w:r>
        <w:t xml:space="preserve">Sobre estas transacciones trataremos en este producto, PR14, Administración de las transiciones hacia la arquitectura versión 2.0. Consideraremos el contexto del Fondo Nacional, diagnósticos inclusive, para establecer una forma (métodos) en la que estos cambios deban ser realizados, las transiciones de las arquitecturas gestionadas y vigiladas, todo esto para finalmente llegar a tratar del cómo lograr la adopción dentro de estas transformaciones entre los actores e involucrados del FNA.</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81" w:name="justificación-1"/>
    <w:p>
      <w:pPr>
        <w:pStyle w:val="Ttulo2"/>
      </w:pPr>
      <w:r>
        <w:t xml:space="preserve">Justificación</w:t>
      </w:r>
    </w:p>
    <w:p>
      <w:pPr>
        <w:pStyle w:val="FirstParagraph"/>
      </w:pPr>
      <w:r>
        <w:t xml:space="preserve">Las arquitecturas de transición son el sujeto principal, causa, de la movilidad de un estado de las cosas a otro intencionadamente superior debido a las afectaciones a las capacidades que implican. La transición juega en paralelo con el concepto de uso y adopción del cambio de arquitectura, al que agregamos nosotros el valor del aprovechamiento de este movimiento de un estadio a otro. De ahí que, además de crear transiciones con los métodos propuestos, la gestión de estos entregables sobresale porque estas le apuntan a que los retornos se den según expectativas del cambio mientras mantiene el control de los riesgos (probabilidad de éxito) y administra los obstáculos. Gestionar transiciones de las arquitecturas en el FNA es en últimas garantizar que la arquitectura proveerá el resultado que persiguen los cambios sin comprometer su estabilidad (funcionamiento).</w:t>
      </w:r>
    </w:p>
    <w:bookmarkEnd w:id="81"/>
    <w:bookmarkStart w:id="82" w:name="contenidos-2"/>
    <w:p>
      <w:pPr>
        <w:pStyle w:val="Ttulo2"/>
      </w:pPr>
      <w:r>
        <w:t xml:space="preserve">Contenidos</w:t>
      </w:r>
    </w:p>
    <w:p>
      <w:pPr>
        <w:numPr>
          <w:ilvl w:val="0"/>
          <w:numId w:val="1008"/>
        </w:numPr>
        <w:pStyle w:val="Compact"/>
      </w:pPr>
      <w:r>
        <w:t xml:space="preserve">Posibles estadios de adopción y madurez de las arquitecturas para el FNA</w:t>
      </w:r>
    </w:p>
    <w:p>
      <w:pPr>
        <w:numPr>
          <w:ilvl w:val="0"/>
          <w:numId w:val="1008"/>
        </w:numPr>
        <w:pStyle w:val="Compact"/>
      </w:pPr>
      <w:r>
        <w:t xml:space="preserve">Relación de las transiciones con las capacidades de negocio y tecnología del FNA</w:t>
      </w:r>
    </w:p>
    <w:p>
      <w:pPr>
        <w:numPr>
          <w:ilvl w:val="0"/>
          <w:numId w:val="1008"/>
        </w:numPr>
        <w:pStyle w:val="Compact"/>
      </w:pPr>
      <w:r>
        <w:t xml:space="preserve">Relación de las transiciones con la efectividad (madurez) de los servicios SOA del FNA</w:t>
      </w:r>
    </w:p>
    <w:p>
      <w:pPr>
        <w:numPr>
          <w:ilvl w:val="0"/>
          <w:numId w:val="1008"/>
        </w:numPr>
        <w:pStyle w:val="Compact"/>
      </w:pPr>
      <w:r>
        <w:t xml:space="preserve">Métodos del FNA para la creación y gestión de arquitecturas de transición</w:t>
      </w:r>
    </w:p>
    <w:p>
      <w:pPr>
        <w:numPr>
          <w:ilvl w:val="0"/>
          <w:numId w:val="1008"/>
        </w:numPr>
        <w:pStyle w:val="Compact"/>
      </w:pPr>
      <w:r>
        <w:t xml:space="preserve">Criterios y métodos de evaluación de arquitecturas de transición</w:t>
      </w:r>
    </w:p>
    <w:p>
      <w:pPr>
        <w:pStyle w:val="FirstParagraph"/>
      </w:pPr>
    </w:p>
    <w:bookmarkEnd w:id="82"/>
    <w:bookmarkStart w:id="83" w:name="criterios-de-aceptación-1"/>
    <w:p>
      <w:pPr>
        <w:pStyle w:val="Ttulo2"/>
      </w:pPr>
      <w:r>
        <w:t xml:space="preserve">Criterios de Aceptación</w:t>
      </w:r>
    </w:p>
    <w:p>
      <w:pPr>
        <w:numPr>
          <w:ilvl w:val="0"/>
          <w:numId w:val="1009"/>
        </w:numPr>
        <w:pStyle w:val="Compact"/>
      </w:pPr>
      <w:r>
        <w:t xml:space="preserve">Entendimiento de los métodos, tanto de creación de transiciones, como de hoja de rutas para su aplicación en el FNA</w:t>
      </w:r>
    </w:p>
    <w:p>
      <w:pPr>
        <w:numPr>
          <w:ilvl w:val="0"/>
          <w:numId w:val="1009"/>
        </w:numPr>
        <w:pStyle w:val="Compact"/>
      </w:pPr>
      <w:r>
        <w:t xml:space="preserve">Entendimiento del relacionamiento de las capacidades del FNA y los índices de madurez SOA con las arquitecturas de transición</w:t>
      </w:r>
    </w:p>
    <w:p>
      <w:pPr>
        <w:numPr>
          <w:ilvl w:val="0"/>
          <w:numId w:val="1009"/>
        </w:numPr>
        <w:pStyle w:val="Compact"/>
      </w:pPr>
      <w:r>
        <w:t xml:space="preserve">Entendimiento del método para gestionar las arquitecturas de transición del FNA</w:t>
      </w:r>
    </w:p>
    <w:p>
      <w:pPr>
        <w:numPr>
          <w:ilvl w:val="0"/>
          <w:numId w:val="1009"/>
        </w:numPr>
        <w:pStyle w:val="Compact"/>
      </w:pPr>
      <w:r>
        <w:t xml:space="preserve">Entendimiento del rol de la Oficina de Arquitectura en la gestión de las arquitecturas de transición del FNA</w:t>
      </w:r>
    </w:p>
    <w:p>
      <w:pPr>
        <w:pStyle w:val="FirstParagraph"/>
      </w:pPr>
    </w:p>
    <w:bookmarkEnd w:id="83"/>
    <w:bookmarkStart w:id="87" w:name="modelo-de-implementación-del-pry02-1"/>
    <w:p>
      <w:pPr>
        <w:pStyle w:val="Ttulo2"/>
      </w:pPr>
      <w:r>
        <w:t xml:space="preserve">Modelo de Implementación del PRY02</w:t>
      </w:r>
    </w:p>
    <w:bookmarkStart w:id="0" w:name="fig:3c862e09-78be-494f-aa9a-4ca23f46dd9c"/>
    <w:p>
      <w:pPr>
        <w:pStyle w:val="CaptionedFigure"/>
      </w:pPr>
      <w:bookmarkStart w:id="86" w:name="fig:"/>
      <w:r>
        <w:drawing>
          <wp:inline>
            <wp:extent cx="5600700" cy="4264411"/>
            <wp:effectExtent b="0" l="0" r="0" t="0"/>
            <wp:docPr descr="Imagen 7: Plan de Implementación del Proyecto Arquitectura de Referencia SOA 2.0 del FNA (PRY02), 2023. Junio 2023 a julio 2023" title="" id="84" name="Picture"/>
            <a:graphic>
              <a:graphicData uri="http://schemas.openxmlformats.org/drawingml/2006/picture">
                <pic:pic>
                  <pic:nvPicPr>
                    <pic:cNvPr descr="images/pry2.png" id="85" name="Picture"/>
                    <pic:cNvPicPr>
                      <a:picLocks noChangeArrowheads="1" noChangeAspect="1"/>
                    </pic:cNvPicPr>
                  </pic:nvPicPr>
                  <pic:blipFill>
                    <a:blip r:embed="rId37"/>
                    <a:stretch>
                      <a:fillRect/>
                    </a:stretch>
                  </pic:blipFill>
                  <pic:spPr bwMode="auto">
                    <a:xfrm>
                      <a:off x="0" y="0"/>
                      <a:ext cx="5600700" cy="4264411"/>
                    </a:xfrm>
                    <a:prstGeom prst="rect">
                      <a:avLst/>
                    </a:prstGeom>
                    <a:noFill/>
                    <a:ln w="9525">
                      <a:noFill/>
                      <a:headEnd/>
                      <a:tailEnd/>
                    </a:ln>
                  </pic:spPr>
                </pic:pic>
              </a:graphicData>
            </a:graphic>
          </wp:inline>
        </w:drawing>
      </w:r>
      <w:bookmarkEnd w:id="86"/>
    </w:p>
    <w:p>
      <w:pPr>
        <w:pStyle w:val="ImageCaption"/>
      </w:pPr>
      <w:r>
        <w:t xml:space="preserve">Imagen 7: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Posibles estadios de adopción y transición (madurez) de las arquitecturas para 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1.4246c7f</w:t>
            </w:r>
            <w:r>
              <w:t xml:space="preserve"> </w:t>
            </w:r>
            <w:r>
              <w:t xml:space="preserve">del 10 Aug 2023</w:t>
            </w:r>
          </w:p>
        </w:tc>
      </w:tr>
      <w:tr>
        <w:tc>
          <w:tcPr/>
          <w:p>
            <w:pPr>
              <w:pStyle w:val="Compact"/>
              <w:jc w:val="left"/>
            </w:pPr>
            <w:r>
              <w:t xml:space="preserve">Vínculos</w:t>
            </w:r>
          </w:p>
        </w:tc>
        <w:tc>
          <w:tcPr/>
          <w:p>
            <w:pPr>
              <w:pStyle w:val="Compact"/>
              <w:jc w:val="left"/>
            </w:pPr>
            <w:hyperlink r:id="rId41">
              <w:r>
                <w:rPr>
                  <w:rStyle w:val="Hipervnculo"/>
                </w:rPr>
                <w:t xml:space="preserve">Ejecución Plan de Trabajo SOA</w:t>
              </w:r>
            </w:hyperlink>
            <w:r>
              <w:t xml:space="preserve">;</w:t>
            </w:r>
            <w:r>
              <w:t xml:space="preserve"> </w:t>
            </w:r>
            <w:hyperlink r:id="rId42">
              <w:r>
                <w:rPr>
                  <w:rStyle w:val="Hipervnculo"/>
                </w:rPr>
                <w:t xml:space="preserve">Procesos de Negocio FNA</w:t>
              </w:r>
            </w:hyperlink>
          </w:p>
        </w:tc>
      </w:tr>
    </w:tbl>
    <w:p>
      <w:pPr>
        <w:pStyle w:val="Textoindependiente"/>
      </w:pPr>
    </w:p>
    <w:bookmarkEnd w:id="87"/>
    <w:bookmarkEnd w:id="88"/>
    <w:bookmarkStart w:id="107" w:name="Xf8540880ecb34a23f1564518e7c336768e12475"/>
    <w:p>
      <w:pPr>
        <w:pStyle w:val="Ttulo1"/>
      </w:pPr>
      <w:r>
        <w:t xml:space="preserve">Estadios de Adopción y Transición de las arquitecturas para el FNA</w:t>
      </w:r>
    </w:p>
    <w:p>
      <w:pPr>
        <w:pStyle w:val="FirstParagraph"/>
      </w:pPr>
      <w:r>
        <w:t xml:space="preserve">La noción de adopción en el contexto de este proyecto es un instrumento para la adaptación de una nueva arquitectura dentro de un contexto de la empresa. El concepto de</w:t>
      </w:r>
      <w:r>
        <w:t xml:space="preserve"> </w:t>
      </w:r>
      <w:r>
        <w:rPr>
          <w:iCs/>
          <w:i/>
        </w:rPr>
        <w:t xml:space="preserve">adopción de nuevas arquitecturas</w:t>
      </w:r>
      <w:r>
        <w:t xml:space="preserve">, visto también como instrumento de navegación, es importante porque informa sobre el horizonte de cambios contenidos en la hoja de ruta de las arquitecturas del FNA, determinada en este caso por la Oficina de Arquitectura de la empresa. Por otro lado, la adopción como proceso, provee información que sirve para tomar decisión a lo largo de dicha hoja de ruta, actividad claramente importante.</w:t>
      </w:r>
    </w:p>
    <w:p>
      <w:pPr>
        <w:pStyle w:val="Textoindependiente"/>
      </w:pPr>
      <w:r>
        <w:t xml:space="preserve">Antes de desarrollar los métodos de adopción, como proceso y como instrumento, debemos describir los estadios de expansión a los que le apuntamos, los cuales darán un orden y una percepción de progreso mientras la hoja de ruta de las arquitecturas se va desplegando.</w:t>
      </w:r>
    </w:p>
    <w:p>
      <w:pPr>
        <w:pStyle w:val="Textoindependiente"/>
      </w:pPr>
      <w:r>
        <w:t xml:space="preserve">Presentaremos a continuación un modelo de transición de capacidades de la arquitectura basado en niveles o estadios de expansión de las arquitecturas en el que involucraremos las capacidades de arquitectura y cómo estas van o apareciendo o fortaleciéndose en el tiempo.</w:t>
      </w:r>
    </w:p>
    <w:p>
      <w:pPr>
        <w:pStyle w:val="Textoindependiente"/>
      </w:pPr>
      <w:r>
        <w:t xml:space="preserve">Estadios de adopción SOA en el FNA</w:t>
      </w:r>
    </w:p>
    <w:p>
      <w:pPr>
        <w:numPr>
          <w:ilvl w:val="0"/>
          <w:numId w:val="1010"/>
        </w:numPr>
        <w:pStyle w:val="Compact"/>
      </w:pPr>
      <w:r>
        <w:t xml:space="preserve">Intradepartamental y Servicios, Aplicaciones</w:t>
      </w:r>
    </w:p>
    <w:p>
      <w:pPr>
        <w:numPr>
          <w:ilvl w:val="0"/>
          <w:numId w:val="1010"/>
        </w:numPr>
        <w:pStyle w:val="Compact"/>
      </w:pPr>
      <w:r>
        <w:t xml:space="preserve">Unidades de Negocio y Productos de Negocio</w:t>
      </w:r>
    </w:p>
    <w:p>
      <w:pPr>
        <w:numPr>
          <w:ilvl w:val="0"/>
          <w:numId w:val="1010"/>
        </w:numPr>
        <w:pStyle w:val="Compact"/>
      </w:pPr>
      <w:r>
        <w:t xml:space="preserve">Entre Unidades de Negocio y Productos de Negocio</w:t>
      </w:r>
    </w:p>
    <w:p>
      <w:pPr>
        <w:numPr>
          <w:ilvl w:val="0"/>
          <w:numId w:val="1010"/>
        </w:numPr>
        <w:pStyle w:val="Compact"/>
      </w:pPr>
      <w:r>
        <w:t xml:space="preserve">Empresarial y Proveedores de Servicios SOA</w:t>
      </w:r>
    </w:p>
    <w:p>
      <w:pPr>
        <w:pStyle w:val="FirstParagraph"/>
      </w:pPr>
    </w:p>
    <w:bookmarkStart w:id="0" w:name="fig:adopcion1a.png"/>
    <w:p>
      <w:pPr>
        <w:pStyle w:val="CaptionedFigure"/>
      </w:pPr>
      <w:bookmarkStart w:id="92" w:name="fig:adopcion1a.png"/>
      <w:r>
        <w:drawing>
          <wp:inline>
            <wp:extent cx="5600700" cy="3039404"/>
            <wp:effectExtent b="0" l="0" r="0" t="0"/>
            <wp:docPr descr="Imagen 8: Estadios de adopción SOA en el FNA propuestos por E-Services." title="" id="90" name="Picture"/>
            <a:graphic>
              <a:graphicData uri="http://schemas.openxmlformats.org/drawingml/2006/picture">
                <pic:pic>
                  <pic:nvPicPr>
                    <pic:cNvPr descr="images/adopcion1a.png" id="91" name="Picture"/>
                    <pic:cNvPicPr>
                      <a:picLocks noChangeArrowheads="1" noChangeAspect="1"/>
                    </pic:cNvPicPr>
                  </pic:nvPicPr>
                  <pic:blipFill>
                    <a:blip r:embed="rId89"/>
                    <a:stretch>
                      <a:fillRect/>
                    </a:stretch>
                  </pic:blipFill>
                  <pic:spPr bwMode="auto">
                    <a:xfrm>
                      <a:off x="0" y="0"/>
                      <a:ext cx="5600700" cy="3039404"/>
                    </a:xfrm>
                    <a:prstGeom prst="rect">
                      <a:avLst/>
                    </a:prstGeom>
                    <a:noFill/>
                    <a:ln w="9525">
                      <a:noFill/>
                      <a:headEnd/>
                      <a:tailEnd/>
                    </a:ln>
                  </pic:spPr>
                </pic:pic>
              </a:graphicData>
            </a:graphic>
          </wp:inline>
        </w:drawing>
      </w:r>
      <w:bookmarkEnd w:id="92"/>
    </w:p>
    <w:p>
      <w:pPr>
        <w:pStyle w:val="ImageCaption"/>
      </w:pPr>
      <w:r>
        <w:t xml:space="preserve">Imagen 8: Estadios de adopción SOA en el FNA propuestos por E-Services.</w:t>
      </w:r>
    </w:p>
    <w:bookmarkEnd w:id="0"/>
    <w:p>
      <w:pPr>
        <w:pStyle w:val="Textoindependiente"/>
      </w:pPr>
      <w:r>
        <w:t xml:space="preserve">A lo largo de esta secuencia de adopción de cambios establecida arriba, a la que llamamos estadios de adopción SOA del FNA, las capacidades del FNA involucradas y afectadas son las que indicamos en el siguiente apartado.</w:t>
      </w:r>
    </w:p>
    <w:bookmarkStart w:id="97" w:name="capacidades-de-la-empresa-fna-1"/>
    <w:p>
      <w:pPr>
        <w:pStyle w:val="Ttulo2"/>
      </w:pPr>
      <w:r>
        <w:t xml:space="preserve">Capacidades de la Empresa FNA</w:t>
      </w:r>
    </w:p>
    <w:p>
      <w:pPr>
        <w:pStyle w:val="FirstParagraph"/>
      </w:pPr>
      <w:r>
        <w:t xml:space="preserve">Esta vista preliminar de capacidades consignadas en el repositorio de arquitectura del FNA por la Fase I de E-Service, llamada la línea base de arquitectura, producto PR12, Diseño detallado y vistas funcional, despliegue, información, integración y tecnología​, nos servirá posteriormente para relacionar dichas capacidades con lo niveles de adopción SOA propuesto arriba.</w:t>
      </w:r>
    </w:p>
    <w:p>
      <w:pPr>
        <w:pStyle w:val="Textoindependiente"/>
      </w:pPr>
      <w:r>
        <w:t xml:space="preserve">Capacidades de negocio encontradas:</w:t>
      </w:r>
    </w:p>
    <w:p>
      <w:pPr>
        <w:numPr>
          <w:ilvl w:val="0"/>
          <w:numId w:val="1011"/>
        </w:numPr>
        <w:pStyle w:val="Compact"/>
      </w:pPr>
      <w:r>
        <w:t xml:space="preserve">Desarrollo de nuevos negocios</w:t>
      </w:r>
    </w:p>
    <w:p>
      <w:pPr>
        <w:numPr>
          <w:ilvl w:val="0"/>
          <w:numId w:val="1011"/>
        </w:numPr>
        <w:pStyle w:val="Compact"/>
      </w:pPr>
      <w:r>
        <w:t xml:space="preserve">Gestión de Cliente</w:t>
      </w:r>
    </w:p>
    <w:p>
      <w:pPr>
        <w:numPr>
          <w:ilvl w:val="0"/>
          <w:numId w:val="1011"/>
        </w:numPr>
        <w:pStyle w:val="Compact"/>
      </w:pPr>
      <w:r>
        <w:t xml:space="preserve">Administración de Recursos y Negocio</w:t>
      </w:r>
    </w:p>
    <w:p>
      <w:pPr>
        <w:numPr>
          <w:ilvl w:val="0"/>
          <w:numId w:val="1011"/>
        </w:numPr>
        <w:pStyle w:val="Compact"/>
      </w:pPr>
      <w:r>
        <w:t xml:space="preserve">Entrega de Productos</w:t>
      </w:r>
    </w:p>
    <w:p>
      <w:pPr>
        <w:numPr>
          <w:ilvl w:val="0"/>
          <w:numId w:val="1011"/>
        </w:numPr>
        <w:pStyle w:val="Compact"/>
      </w:pPr>
      <w:r>
        <w:t xml:space="preserve">Servicios de Cuentas</w:t>
      </w:r>
    </w:p>
    <w:p>
      <w:pPr>
        <w:numPr>
          <w:ilvl w:val="0"/>
          <w:numId w:val="1011"/>
        </w:numPr>
        <w:pStyle w:val="Compact"/>
      </w:pPr>
      <w:r>
        <w:t xml:space="preserve">Gestión Financiera</w:t>
      </w:r>
    </w:p>
    <w:p>
      <w:pPr>
        <w:numPr>
          <w:ilvl w:val="0"/>
          <w:numId w:val="1011"/>
        </w:numPr>
        <w:pStyle w:val="Compact"/>
      </w:pPr>
      <w:r>
        <w:t xml:space="preserve">Gestión de productos y funcionalidades (ERP)</w:t>
      </w:r>
    </w:p>
    <w:p>
      <w:pPr>
        <w:numPr>
          <w:ilvl w:val="0"/>
          <w:numId w:val="1011"/>
        </w:numPr>
        <w:pStyle w:val="Compact"/>
      </w:pPr>
      <w:r>
        <w:t xml:space="preserve">Gestión de tecnología para negocios</w:t>
      </w:r>
    </w:p>
    <w:p>
      <w:pPr>
        <w:pStyle w:val="FirstParagraph"/>
      </w:pPr>
      <w:r>
        <w:rPr>
          <w:iCs/>
          <w:i/>
        </w:rPr>
        <w:t xml:space="preserve">Fuente: Repositorio de arquitectura, línea base del FNA. PR12 de E-Service Fase II.</w:t>
      </w:r>
    </w:p>
    <w:p>
      <w:pPr>
        <w:pStyle w:val="Textoindependiente"/>
      </w:pPr>
      <w:r>
        <w:rPr>
          <w:bCs/>
          <w:b/>
        </w:rPr>
        <w:t xml:space="preserve">Nota</w:t>
      </w:r>
      <w:r>
        <w:t xml:space="preserve">: esta lista de capacidades no es exhaustiva. Es tan solo una parte de las capacidades que son foco de la actual consultoría.</w:t>
      </w:r>
    </w:p>
    <w:p>
      <w:pPr>
        <w:pStyle w:val="Textoindependiente"/>
      </w:pPr>
    </w:p>
    <w:bookmarkStart w:id="0" w:name="fig:capacidades-neg.png"/>
    <w:p>
      <w:pPr>
        <w:pStyle w:val="CaptionedFigure"/>
      </w:pPr>
      <w:bookmarkStart w:id="96" w:name="fig:capacidades-neg.png"/>
      <w:r>
        <w:drawing>
          <wp:inline>
            <wp:extent cx="5600700" cy="1473868"/>
            <wp:effectExtent b="0" l="0" r="0" t="0"/>
            <wp:docPr descr="Imagen 9: Capacidades encontradas en el repositorio de arquitectura del FNA, línea base." title="" id="94" name="Picture"/>
            <a:graphic>
              <a:graphicData uri="http://schemas.openxmlformats.org/drawingml/2006/picture">
                <pic:pic>
                  <pic:nvPicPr>
                    <pic:cNvPr descr="images/capacidades-neg.png" id="95" name="Picture"/>
                    <pic:cNvPicPr>
                      <a:picLocks noChangeArrowheads="1" noChangeAspect="1"/>
                    </pic:cNvPicPr>
                  </pic:nvPicPr>
                  <pic:blipFill>
                    <a:blip r:embed="rId93"/>
                    <a:stretch>
                      <a:fillRect/>
                    </a:stretch>
                  </pic:blipFill>
                  <pic:spPr bwMode="auto">
                    <a:xfrm>
                      <a:off x="0" y="0"/>
                      <a:ext cx="5600700" cy="1473868"/>
                    </a:xfrm>
                    <a:prstGeom prst="rect">
                      <a:avLst/>
                    </a:prstGeom>
                    <a:noFill/>
                    <a:ln w="9525">
                      <a:noFill/>
                      <a:headEnd/>
                      <a:tailEnd/>
                    </a:ln>
                  </pic:spPr>
                </pic:pic>
              </a:graphicData>
            </a:graphic>
          </wp:inline>
        </w:drawing>
      </w:r>
      <w:bookmarkEnd w:id="96"/>
    </w:p>
    <w:p>
      <w:pPr>
        <w:pStyle w:val="ImageCaption"/>
      </w:pPr>
      <w:r>
        <w:t xml:space="preserve">Imagen 9: Capacidades encontradas en el repositorio de arquitectura del FNA, línea base.</w:t>
      </w:r>
    </w:p>
    <w:bookmarkEnd w:id="0"/>
    <w:p>
      <w:pPr>
        <w:pStyle w:val="Textoindependiente"/>
      </w:pPr>
      <w:r>
        <w:rPr>
          <w:iCs/>
          <w:i/>
        </w:rPr>
        <w:t xml:space="preserve">Fuente: Repositorio de arquitectura, línea base del FNA. PR12 de E-Service Fase II.</w:t>
      </w:r>
    </w:p>
    <w:p>
      <w:pPr>
        <w:pStyle w:val="Textoindependiente"/>
      </w:pPr>
    </w:p>
    <w:bookmarkEnd w:id="97"/>
    <w:bookmarkStart w:id="106" w:name="capacidades-de-arquitectura-del-fna"/>
    <w:p>
      <w:pPr>
        <w:pStyle w:val="Ttulo2"/>
      </w:pPr>
      <w:r>
        <w:t xml:space="preserve">Capacidades de Arquitectura del FNA</w:t>
      </w:r>
    </w:p>
    <w:p>
      <w:pPr>
        <w:pStyle w:val="FirstParagraph"/>
      </w:pPr>
      <w:r>
        <w:t xml:space="preserve">De la mano del proceso de gobierno SOA del FNA,</w:t>
      </w:r>
      <w:r>
        <w:t xml:space="preserve"> </w:t>
      </w:r>
      <w:r>
        <w:t xml:space="preserve">[</w:t>
      </w:r>
      <w:hyperlink w:anchor="ref-hQTPO0iI">
        <w:r>
          <w:rPr>
            <w:rStyle w:val="Hipervnculo"/>
          </w:rPr>
          <w:t xml:space="preserve">1</w:t>
        </w:r>
      </w:hyperlink>
      <w:r>
        <w:t xml:space="preserve">]</w:t>
      </w:r>
      <w:r>
        <w:t xml:space="preserve">, presentamos estas capacidades que son equiparables con la arquitectura SOA del Fondo Nacional.</w:t>
      </w:r>
    </w:p>
    <w:p>
      <w:pPr>
        <w:numPr>
          <w:ilvl w:val="0"/>
          <w:numId w:val="1012"/>
        </w:numPr>
        <w:pStyle w:val="Compact"/>
      </w:pPr>
      <w:r>
        <w:t xml:space="preserve">CAP1. Realizar e implementar estrategias y entregables de la arquitectura de referencia SOA</w:t>
      </w:r>
    </w:p>
    <w:p>
      <w:pPr>
        <w:numPr>
          <w:ilvl w:val="0"/>
          <w:numId w:val="1012"/>
        </w:numPr>
        <w:pStyle w:val="Compact"/>
      </w:pPr>
      <w:r>
        <w:t xml:space="preserve">CAP2. Relacionar la arquitectura de referencia SOA y vincular distintas perspectivas del negocio</w:t>
      </w:r>
    </w:p>
    <w:p>
      <w:pPr>
        <w:numPr>
          <w:ilvl w:val="0"/>
          <w:numId w:val="1012"/>
        </w:numPr>
        <w:pStyle w:val="Compact"/>
      </w:pPr>
      <w:r>
        <w:t xml:space="preserve">CAP3. Ejecutar hojas de ruta de cierre de brechas de la arquitectura SOA del FNA</w:t>
      </w:r>
    </w:p>
    <w:p>
      <w:pPr>
        <w:numPr>
          <w:ilvl w:val="0"/>
          <w:numId w:val="1012"/>
        </w:numPr>
        <w:pStyle w:val="Compact"/>
      </w:pPr>
      <w:r>
        <w:t xml:space="preserve">CAP4. Trazabilidad de los activos y productos de TI con los productos y decisiones de negocio del FNA</w:t>
      </w:r>
    </w:p>
    <w:p>
      <w:pPr>
        <w:numPr>
          <w:ilvl w:val="0"/>
          <w:numId w:val="1012"/>
        </w:numPr>
        <w:pStyle w:val="Compact"/>
      </w:pPr>
      <w:r>
        <w:t xml:space="preserve">CAP5. Realizar análisis de impacto, riesgos, costo beneficio, y capacidad en uso</w:t>
      </w:r>
    </w:p>
    <w:p>
      <w:pPr>
        <w:numPr>
          <w:ilvl w:val="0"/>
          <w:numId w:val="1012"/>
        </w:numPr>
        <w:pStyle w:val="Compact"/>
      </w:pPr>
      <w:r>
        <w:t xml:space="preserve">CAP6. Emitir y gestionar documentación técnica estándares para proveedores, Comunicación y Planeación del FNA</w:t>
      </w:r>
    </w:p>
    <w:p>
      <w:pPr>
        <w:numPr>
          <w:ilvl w:val="0"/>
          <w:numId w:val="1012"/>
        </w:numPr>
        <w:pStyle w:val="Compact"/>
      </w:pPr>
      <w:r>
        <w:t xml:space="preserve">CAP7. Emitir y actualizar el marco de trabajo de gobierno SOA del FNA</w:t>
      </w:r>
    </w:p>
    <w:p>
      <w:pPr>
        <w:pStyle w:val="FirstParagraph"/>
      </w:pPr>
    </w:p>
    <w:bookmarkStart w:id="0" w:name="fig:capacidades-neg.png"/>
    <w:p>
      <w:pPr>
        <w:pStyle w:val="CaptionedFigure"/>
      </w:pPr>
      <w:bookmarkStart w:id="101" w:name="fig:capacidades-neg.png"/>
      <w:r>
        <w:drawing>
          <wp:inline>
            <wp:extent cx="5600700" cy="4485868"/>
            <wp:effectExtent b="0" l="0" r="0" t="0"/>
            <wp:docPr descr="Imagen 10: Capacidades de arquitectura del FNA provenientes de los procesos de arquitectura propuestos." title="" id="99" name="Picture"/>
            <a:graphic>
              <a:graphicData uri="http://schemas.openxmlformats.org/drawingml/2006/picture">
                <pic:pic>
                  <pic:nvPicPr>
                    <pic:cNvPr descr="images/capacidades-arq.png" id="100" name="Picture"/>
                    <pic:cNvPicPr>
                      <a:picLocks noChangeArrowheads="1" noChangeAspect="1"/>
                    </pic:cNvPicPr>
                  </pic:nvPicPr>
                  <pic:blipFill>
                    <a:blip r:embed="rId98"/>
                    <a:stretch>
                      <a:fillRect/>
                    </a:stretch>
                  </pic:blipFill>
                  <pic:spPr bwMode="auto">
                    <a:xfrm>
                      <a:off x="0" y="0"/>
                      <a:ext cx="5600700" cy="4485868"/>
                    </a:xfrm>
                    <a:prstGeom prst="rect">
                      <a:avLst/>
                    </a:prstGeom>
                    <a:noFill/>
                    <a:ln w="9525">
                      <a:noFill/>
                      <a:headEnd/>
                      <a:tailEnd/>
                    </a:ln>
                  </pic:spPr>
                </pic:pic>
              </a:graphicData>
            </a:graphic>
          </wp:inline>
        </w:drawing>
      </w:r>
      <w:bookmarkEnd w:id="101"/>
    </w:p>
    <w:p>
      <w:pPr>
        <w:pStyle w:val="ImageCaption"/>
      </w:pPr>
      <w:r>
        <w:t xml:space="preserve">Imagen 10: Capacidades de arquitectura del FNA provenientes de los procesos de arquitectura propuestos.</w:t>
      </w:r>
    </w:p>
    <w:bookmarkEnd w:id="0"/>
    <w:p>
      <w:pPr>
        <w:pStyle w:val="Textoindependiente"/>
      </w:pPr>
      <w:r>
        <w:rPr>
          <w:iCs/>
          <w:i/>
        </w:rPr>
        <w:t xml:space="preserve">Fuente: Repositorio de arquitectura, línea base del FNA. PR12 de E-Service Fase II.</w:t>
      </w:r>
    </w:p>
    <w:p>
      <w:pPr>
        <w:pStyle w:val="Textoindependiente"/>
      </w:pPr>
    </w:p>
    <w:p>
      <w:pPr>
        <w:pStyle w:val="Textoindependiente"/>
      </w:pPr>
      <w:r>
        <w:t xml:space="preserve">Lo anterior nos permite relacionar las capacidades de arquitectura con los estadios de adopción de las arquitecturas de referencia dentro del FNA. La relación indica la medida de desarrollo de las capacidades y viceversa: las capacidades que necesitan ser desarrolladas para aumentar los niveles de adopción.</w:t>
      </w:r>
    </w:p>
    <w:bookmarkStart w:id="0" w:name="fig:adopcion1.png"/>
    <w:p>
      <w:pPr>
        <w:pStyle w:val="CaptionedFigure"/>
      </w:pPr>
      <w:bookmarkStart w:id="105" w:name="fig:adopcion1.png"/>
      <w:r>
        <w:drawing>
          <wp:inline>
            <wp:extent cx="5600700" cy="3039404"/>
            <wp:effectExtent b="0" l="0" r="0" t="0"/>
            <wp:docPr descr="Imagen 11: Relación de desarrollo de las capacidades y la adopción de las arquitecturas de referencia SOA en el FNA." title="" id="103" name="Picture"/>
            <a:graphic>
              <a:graphicData uri="http://schemas.openxmlformats.org/drawingml/2006/picture">
                <pic:pic>
                  <pic:nvPicPr>
                    <pic:cNvPr descr="images/adopcion1.png" id="104" name="Picture"/>
                    <pic:cNvPicPr>
                      <a:picLocks noChangeArrowheads="1" noChangeAspect="1"/>
                    </pic:cNvPicPr>
                  </pic:nvPicPr>
                  <pic:blipFill>
                    <a:blip r:embed="rId102"/>
                    <a:stretch>
                      <a:fillRect/>
                    </a:stretch>
                  </pic:blipFill>
                  <pic:spPr bwMode="auto">
                    <a:xfrm>
                      <a:off x="0" y="0"/>
                      <a:ext cx="5600700" cy="3039404"/>
                    </a:xfrm>
                    <a:prstGeom prst="rect">
                      <a:avLst/>
                    </a:prstGeom>
                    <a:noFill/>
                    <a:ln w="9525">
                      <a:noFill/>
                      <a:headEnd/>
                      <a:tailEnd/>
                    </a:ln>
                  </pic:spPr>
                </pic:pic>
              </a:graphicData>
            </a:graphic>
          </wp:inline>
        </w:drawing>
      </w:r>
      <w:bookmarkEnd w:id="105"/>
    </w:p>
    <w:p>
      <w:pPr>
        <w:pStyle w:val="ImageCaption"/>
      </w:pPr>
      <w:r>
        <w:t xml:space="preserve">Imagen 11: Relación de desarrollo de las capacidades y la adopción de las arquitecturas de referencia SOA en el FNA.</w:t>
      </w:r>
    </w:p>
    <w:bookmarkEnd w:id="0"/>
    <w:p>
      <w:pPr>
        <w:pStyle w:val="Textoindependiente"/>
      </w:pPr>
      <w:r>
        <w:rPr>
          <w:iCs/>
          <w:i/>
        </w:rPr>
        <w:t xml:space="preserve">Fuente: elaboración propia.</w:t>
      </w:r>
    </w:p>
    <w:p>
      <w:pPr>
        <w:pStyle w:val="Textoindependiente"/>
      </w:pPr>
    </w:p>
    <w:p>
      <w:r>
        <w:br w:type="page"/>
      </w:r>
    </w:p>
    <w:bookmarkEnd w:id="106"/>
    <w:bookmarkEnd w:id="107"/>
    <w:bookmarkStart w:id="119" w:name="referencias"/>
    <w:p>
      <w:pPr>
        <w:pStyle w:val="Ttulo1"/>
      </w:pPr>
      <w:r>
        <w:t xml:space="preserve">Referencias</w:t>
      </w:r>
    </w:p>
    <w:bookmarkStart w:id="118" w:name="refs"/>
    <w:p>
      <w:pPr>
        <w:pStyle w:val="Bibliography"/>
      </w:pPr>
      <w:r>
        <w:t xml:space="preserve">[</w:t>
      </w:r>
      <w:hyperlink w:anchor="ref-19ZPD5YjC">
        <w:r>
          <w:rPr>
            <w:rStyle w:val="Hipervnculo"/>
          </w:rPr>
          <w:t xml:space="preserve">2</w:t>
        </w:r>
      </w:hyperlink>
      <w:r>
        <w:t xml:space="preserve">]</w:t>
      </w:r>
      <w:r>
        <w:t xml:space="preserve"> </w:t>
      </w:r>
      <w:r>
        <w:t xml:space="preserve">[</w:t>
      </w:r>
      <w:hyperlink w:anchor="ref-hQTPO0iI">
        <w:r>
          <w:rPr>
            <w:rStyle w:val="Hipervnculo"/>
          </w:rPr>
          <w:t xml:space="preserve">1</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109" w:name="ref-hQTPO0iI"/>
    <w:p>
      <w:pPr>
        <w:pStyle w:val="Bibliography"/>
      </w:pPr>
      <w:r>
        <w:t xml:space="preserve">1.</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108">
        <w:r>
          <w:rPr>
            <w:rStyle w:val="Hipervnculo"/>
          </w:rPr>
          <w:t xml:space="preserve">https://hwong23.github.io/fna-devdoc-f1/v/6497aef0f15c3591f0728e4c42cb2c26c13b43aa/</w:t>
        </w:r>
      </w:hyperlink>
    </w:p>
    <w:bookmarkEnd w:id="109"/>
    <w:bookmarkStart w:id="110" w:name="ref-19ZPD5YjC"/>
    <w:p>
      <w:pPr>
        <w:pStyle w:val="Bibliography"/>
      </w:pPr>
      <w:r>
        <w:t xml:space="preserve">2.</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108">
        <w:r>
          <w:rPr>
            <w:rStyle w:val="Hipervnculo"/>
          </w:rPr>
          <w:t xml:space="preserve">https://hwong23.github.io/fna-devdoc-f1/v/6497aef0f15c3591f0728e4c42cb2c26c13b43aa/</w:t>
        </w:r>
      </w:hyperlink>
    </w:p>
    <w:bookmarkEnd w:id="110"/>
    <w:bookmarkStart w:id="111"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108">
        <w:r>
          <w:rPr>
            <w:rStyle w:val="Hipervnculo"/>
          </w:rPr>
          <w:t xml:space="preserve">https://hwong23.github.io/fna-devdoc-f1/v/6497aef0f15c3591f0728e4c42cb2c26c13b43aa/</w:t>
        </w:r>
      </w:hyperlink>
    </w:p>
    <w:bookmarkEnd w:id="111"/>
    <w:bookmarkStart w:id="113"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112">
        <w:r>
          <w:rPr>
            <w:rStyle w:val="Hipervnculo"/>
          </w:rPr>
          <w:t xml:space="preserve">https://pubs.opengroup.org/architecture/togaf9-doc/arch/chap27.html</w:t>
        </w:r>
      </w:hyperlink>
    </w:p>
    <w:bookmarkEnd w:id="113"/>
    <w:bookmarkStart w:id="114"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112">
        <w:r>
          <w:rPr>
            <w:rStyle w:val="Hipervnculo"/>
          </w:rPr>
          <w:t xml:space="preserve">https://pubs.opengroup.org/architecture/togaf9-doc/arch/chap27.html</w:t>
        </w:r>
      </w:hyperlink>
    </w:p>
    <w:bookmarkEnd w:id="114"/>
    <w:bookmarkStart w:id="116"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115">
        <w:r>
          <w:rPr>
            <w:rStyle w:val="Hipervnculo"/>
          </w:rPr>
          <w:t xml:space="preserve">https://hwong23.github.io/fna-dd-f2-e1/</w:t>
        </w:r>
      </w:hyperlink>
    </w:p>
    <w:bookmarkEnd w:id="116"/>
    <w:bookmarkStart w:id="117"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115">
        <w:r>
          <w:rPr>
            <w:rStyle w:val="Hipervnculo"/>
          </w:rPr>
          <w:t xml:space="preserve">https://hwong23.github.io/fna-dd-f2-e1/</w:t>
        </w:r>
      </w:hyperlink>
    </w:p>
    <w:bookmarkEnd w:id="117"/>
    <w:bookmarkEnd w:id="118"/>
    <w:bookmarkEnd w:id="11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4" Target="media/rId54.png" /><Relationship Type="http://schemas.openxmlformats.org/officeDocument/2006/relationships/image" Id="rId46" Target="media/rId46.png" /><Relationship Type="http://schemas.openxmlformats.org/officeDocument/2006/relationships/image" Id="rId102" Target="media/rId102.png" /><Relationship Type="http://schemas.openxmlformats.org/officeDocument/2006/relationships/image" Id="rId89" Target="media/rId89.png" /><Relationship Type="http://schemas.openxmlformats.org/officeDocument/2006/relationships/image" Id="rId98" Target="media/rId98.png" /><Relationship Type="http://schemas.openxmlformats.org/officeDocument/2006/relationships/image" Id="rId93" Target="media/rId93.png" /><Relationship Type="http://schemas.openxmlformats.org/officeDocument/2006/relationships/image" Id="rId62" Target="media/rId62.png" /><Relationship Type="http://schemas.openxmlformats.org/officeDocument/2006/relationships/image" Id="rId74" Target="media/rId74.png" /><Relationship Type="http://schemas.openxmlformats.org/officeDocument/2006/relationships/image" Id="rId37" Target="media/rId37.png" /><Relationship Type="http://schemas.openxmlformats.org/officeDocument/2006/relationships/hyperlink" Id="rId69" Target="N003e.Cat&#225;logodeServiciosFNA-3.md" TargetMode="External" /><Relationship Type="http://schemas.openxmlformats.org/officeDocument/2006/relationships/hyperlink" Id="rId66" Target="N003e.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115" Target="https://hwong23.github.io/fna-dd-f2-e1/" TargetMode="External" /><Relationship Type="http://schemas.openxmlformats.org/officeDocument/2006/relationships/hyperlink" Id="rId20" Target="https://hwong23.github.io/fna-dd-f2-pry2-e2/v/4246c7f93dc8138f6e94e2742ac3980e231b6487/" TargetMode="External" /><Relationship Type="http://schemas.openxmlformats.org/officeDocument/2006/relationships/hyperlink" Id="rId108" Target="https://hwong23.github.io/fna-devdoc-f1/v/6497aef0f15c3591f0728e4c42cb2c26c13b43aa/" TargetMode="External" /><Relationship Type="http://schemas.openxmlformats.org/officeDocument/2006/relationships/hyperlink" Id="rId112" Target="https://pubs.opengroup.org/architecture/togaf9-doc/arch/chap27.html" TargetMode="External" /><Relationship Type="http://schemas.openxmlformats.org/officeDocument/2006/relationships/hyperlink" Id="rId78" Target="https://stefaninilatam.sharepoint.com/:f:/r/sites/PROYECTOARQUITECTURAE-SERVICEFNA/Documentos%20compartidos/General/Repositorio%20SOA/Modelos?csf=1&amp;web=1&amp;e=LSEm4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onenote:#N001d.sharepoint.com" TargetMode="External" /><Relationship Type="http://schemas.openxmlformats.org/officeDocument/2006/relationships/hyperlink" Id="rId42"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69" Target="N003e.Cat&#225;logodeServiciosFNA-3.md" TargetMode="External" /><Relationship Type="http://schemas.openxmlformats.org/officeDocument/2006/relationships/hyperlink" Id="rId66" Target="N003e.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115" Target="https://hwong23.github.io/fna-dd-f2-e1/" TargetMode="External" /><Relationship Type="http://schemas.openxmlformats.org/officeDocument/2006/relationships/hyperlink" Id="rId20" Target="https://hwong23.github.io/fna-dd-f2-pry2-e2/v/4246c7f93dc8138f6e94e2742ac3980e231b6487/" TargetMode="External" /><Relationship Type="http://schemas.openxmlformats.org/officeDocument/2006/relationships/hyperlink" Id="rId108" Target="https://hwong23.github.io/fna-devdoc-f1/v/6497aef0f15c3591f0728e4c42cb2c26c13b43aa/" TargetMode="External" /><Relationship Type="http://schemas.openxmlformats.org/officeDocument/2006/relationships/hyperlink" Id="rId112" Target="https://pubs.opengroup.org/architecture/togaf9-doc/arch/chap27.html" TargetMode="External" /><Relationship Type="http://schemas.openxmlformats.org/officeDocument/2006/relationships/hyperlink" Id="rId78" Target="https://stefaninilatam.sharepoint.com/:f:/r/sites/PROYECTOARQUITECTURAE-SERVICEFNA/Documentos%20compartidos/General/Repositorio%20SOA/Modelos?csf=1&amp;web=1&amp;e=LSEm4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onenote:#N001d.sharepoint.com" TargetMode="External" /><Relationship Type="http://schemas.openxmlformats.org/officeDocument/2006/relationships/hyperlink" Id="rId42"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2023-08-10T14:50:16Z</dcterms:created>
  <dcterms:modified xsi:type="dcterms:W3CDTF">2023-08-10T14:50:16Z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2023-08-10</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prnombre">
    <vt:lpwstr>Administración de las transiciones hacia la arquitectura versión 2.0</vt:lpwstr>
  </property>
  <property fmtid="{D5CDD505-2E9C-101B-9397-08002B2CF9AE}" pid="19" name="references">
    <vt:lpwstr/>
  </property>
  <property fmtid="{D5CDD505-2E9C-101B-9397-08002B2CF9AE}" pid="20" name="tablenos-caption-name">
    <vt:lpwstr>Tabla</vt:lpwstr>
  </property>
</Properties>
</file>