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STEF@76f4438</w:t>
        </w:r>
      </w:hyperlink>
      <w:r>
        <w:t xml:space="preserve"> </w:t>
      </w:r>
      <w:r>
        <w:t xml:space="preserve">del July 27, 2023.</w:t>
      </w:r>
      <w:r>
        <w:t xml:space="preserve"> </w:t>
      </w:r>
    </w:p>
    <w:p>
      <w:pPr>
        <w:pStyle w:val="Textoindependiente"/>
      </w:pPr>
      <w:r>
        <w:t xml:space="preserve">   </w:t>
      </w:r>
      <w:r>
        <w:rPr>
          <w:bCs/>
          <w:b/>
        </w:rPr>
        <w:t xml:space="preserve">Versión</w:t>
      </w:r>
      <w:r>
        <w:t xml:space="preserve"> </w:t>
      </w:r>
      <w:r>
        <w:t xml:space="preserve">del producto 1.76f4438 de 27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1.76f4438 del 27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1.76f4438</w:t>
      </w:r>
    </w:p>
    <w:p>
      <w:pPr>
        <w:pStyle w:val="FirstParagraph"/>
      </w:pPr>
    </w:p>
    <w:bookmarkEnd w:id="31"/>
    <w:bookmarkStart w:id="39"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41d23030-1bfc-4ee0-a1fa-f3c71588e083"/>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38" w:name="modelo-de-implementación-del-pry01"/>
    <w:p>
      <w:pPr>
        <w:pStyle w:val="Ttulo2"/>
      </w:pPr>
      <w:r>
        <w:t xml:space="preserve">Modelo de Implementación del PRY01</w:t>
      </w:r>
    </w:p>
    <w:bookmarkStart w:id="0" w:name="fig:0050c183-20f8-41e0-96b1-73761f59ecc2"/>
    <w:p>
      <w:pPr>
        <w:pStyle w:val="FirstParagraph"/>
      </w:pPr>
      <w:bookmarkStart w:id="37" w:name="fig:"/>
      <w:r>
        <w:t xml:space="preserve">Imagen 2: Plan de Implementación del Proyecto Gobierno SOA del FNA (PRY01), 2023. Junio 2023 a julio 2023</w:t>
      </w:r>
      <w:bookmarkEnd w:id="37"/>
    </w:p>
    <w:bookmarkEnd w:id="0"/>
    <w:p>
      <w:pPr>
        <w:pStyle w:val="Textoindependiente"/>
      </w:pPr>
      <w:r>
        <w:rPr>
          <w:iCs/>
          <w:i/>
        </w:rPr>
        <w:t xml:space="preserve">Fuente: Elaboración propia.</w:t>
      </w:r>
    </w:p>
    <w:p>
      <w:pPr>
        <w:pStyle w:val="Textoindependiente"/>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1.76f4438</w:t>
      </w:r>
    </w:p>
    <w:p>
      <w:pPr>
        <w:pStyle w:val="FirstParagraph"/>
      </w:pPr>
    </w:p>
    <w:bookmarkEnd w:id="38"/>
    <w:bookmarkEnd w:id="39"/>
    <w:bookmarkStart w:id="47"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arrivo a otro estadio de las cosas es lo que llamamos formalmente como Plateu, en Archimate 3.0, para denotar un estado estable de del funcionamiento de los componentes de una arquitectura transicionada por efecto de los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40" w:name="justificación-1"/>
    <w:p>
      <w:pPr>
        <w:pStyle w:val="Ttulo2"/>
      </w:pPr>
      <w:r>
        <w:t xml:space="preserve">Justificación</w:t>
      </w:r>
    </w:p>
    <w:p>
      <w:pPr>
        <w:pStyle w:val="FirstParagraph"/>
      </w:pPr>
      <w:r>
        <w:t xml:space="preserve">Las arquitecturas de transición son el sujeto principal, causa, del movilidad de un estado de las cosas a otro intencionadamente superior debido a las afectaciones a las capacidades que implican. La transición juega en paralelo con el concepto de uso y adopción del cambio de arquitectura, al que agregamos nosotros el valor de aprovechamiento de este movimento de un estadio a otro. De ahí que, además de crear transiciones con los métodos propuestos, su gestión sobresale al apuntarle a que los retornos se den según expectativas del cambio mientras mantiene el control de los riesgos (probabilidad de éxito) y administra los obstáculos. Gestionar transiciones de las arquitecturas es en últimas garantizar que la arquitectura proveerá el resultado que persiguen los cambios sin comprometer la estabilidad de su funcionamiento.</w:t>
      </w:r>
    </w:p>
    <w:p>
      <w:pPr>
        <w:pStyle w:val="Textoindependiente"/>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40"/>
    <w:bookmarkStart w:id="41" w:name="contenidos-2"/>
    <w:p>
      <w:pPr>
        <w:pStyle w:val="Ttulo2"/>
      </w:pPr>
      <w:r>
        <w:t xml:space="preserve">Contenidos</w:t>
      </w:r>
    </w:p>
    <w:p>
      <w:pPr>
        <w:numPr>
          <w:ilvl w:val="0"/>
          <w:numId w:val="1004"/>
        </w:numPr>
        <w:pStyle w:val="Compact"/>
      </w:pPr>
      <w:r>
        <w:t xml:space="preserve">Análisis de los elementos del modelo de la arquitectura de referencia SOA 2.0 del FNA</w:t>
      </w:r>
    </w:p>
    <w:p>
      <w:pPr>
        <w:numPr>
          <w:ilvl w:val="0"/>
          <w:numId w:val="1004"/>
        </w:numPr>
        <w:pStyle w:val="Compact"/>
      </w:pPr>
      <w:r>
        <w:t xml:space="preserve">Repositorio de arquitectura del FNA actualizado con arquitectura de referencia</w:t>
      </w:r>
    </w:p>
    <w:p>
      <w:pPr>
        <w:numPr>
          <w:ilvl w:val="0"/>
          <w:numId w:val="1004"/>
        </w:numPr>
        <w:pStyle w:val="Compact"/>
      </w:pPr>
      <w:r>
        <w:t xml:space="preserve">Documentación técnica 0.2 de la arquitectura de referencia SOA</w:t>
      </w:r>
    </w:p>
    <w:p>
      <w:pPr>
        <w:numPr>
          <w:ilvl w:val="0"/>
          <w:numId w:val="1004"/>
        </w:numPr>
        <w:pStyle w:val="Compact"/>
      </w:pPr>
      <w:r>
        <w:t xml:space="preserve">Proceso de mantenimiento de la arquitectura de referencia SOA 2.0 del FNA</w:t>
      </w:r>
    </w:p>
    <w:p>
      <w:pPr>
        <w:pStyle w:val="FirstParagraph"/>
      </w:pPr>
    </w:p>
    <w:bookmarkEnd w:id="41"/>
    <w:bookmarkStart w:id="42" w:name="criterios-de-aceptación-1"/>
    <w:p>
      <w:pPr>
        <w:pStyle w:val="Ttulo2"/>
      </w:pPr>
      <w:r>
        <w:t xml:space="preserve">Criterios de Aceptación</w:t>
      </w:r>
    </w:p>
    <w:p>
      <w:pPr>
        <w:numPr>
          <w:ilvl w:val="0"/>
          <w:numId w:val="1005"/>
        </w:numPr>
        <w:pStyle w:val="Compact"/>
      </w:pPr>
      <w:r>
        <w:t xml:space="preserve">Repositorio de arquitectura del FNA actualizado con arquitectura de referencia</w:t>
      </w:r>
    </w:p>
    <w:p>
      <w:pPr>
        <w:numPr>
          <w:ilvl w:val="0"/>
          <w:numId w:val="1005"/>
        </w:numPr>
        <w:pStyle w:val="Compact"/>
      </w:pPr>
      <w:r>
        <w:t xml:space="preserve">Entendimiento del proceso de mantenimiento de la arquitectura de referencia SOA 2.0 del FNA y sus implicaciones</w:t>
      </w:r>
    </w:p>
    <w:p>
      <w:pPr>
        <w:pStyle w:val="FirstParagraph"/>
      </w:pPr>
    </w:p>
    <w:bookmarkEnd w:id="42"/>
    <w:bookmarkStart w:id="44" w:name="Xe0afcbed4e1026bb7c5ada13a5d170fca58d3d6"/>
    <w:p>
      <w:pPr>
        <w:pStyle w:val="Ttulo2"/>
      </w:pPr>
      <w:r>
        <w:t xml:space="preserve">Repositorio de Arquitectura del FNA, versión 0.1</w:t>
      </w:r>
    </w:p>
    <w:bookmarkStart w:id="0" w:name="fig:20c415c9-a71a-4302-9513-3ab7c7a2a270"/>
    <w:p>
      <w:pPr>
        <w:pStyle w:val="FirstParagraph"/>
      </w:pPr>
      <w:bookmarkStart w:id="43" w:name="fig:"/>
      <w:r>
        <w:t xml:space="preserve">Imagen 3: Artefactos del repositorio de arquitectura del FNA.</w:t>
      </w:r>
      <w:bookmarkEnd w:id="43"/>
    </w:p>
    <w:bookmarkEnd w:id="0"/>
    <w:p>
      <w:pPr>
        <w:pStyle w:val="Textoindependiente"/>
      </w:pPr>
      <w:r>
        <w:rPr>
          <w:iCs/>
          <w:i/>
        </w:rPr>
        <w:t xml:space="preserve">Fuente: Diagnóstico SOA. E-Service (2022).</w:t>
      </w:r>
    </w:p>
    <w:bookmarkEnd w:id="44"/>
    <w:bookmarkStart w:id="46" w:name="modelo-de-implementación-del-pry01-1"/>
    <w:p>
      <w:pPr>
        <w:pStyle w:val="Ttulo2"/>
      </w:pPr>
      <w:r>
        <w:t xml:space="preserve">Modelo de Implementación del PRY01</w:t>
      </w:r>
    </w:p>
    <w:bookmarkStart w:id="0" w:name="fig:04e1853b-2f02-4a68-9280-20b3fc6b99dc"/>
    <w:p>
      <w:pPr>
        <w:pStyle w:val="FirstParagraph"/>
      </w:pPr>
      <w:bookmarkStart w:id="45" w:name="fig:"/>
      <w:r>
        <w:t xml:space="preserve">Imagen 4: Plan de Implementación del Proyecto Gobierno SOA del FNA (PRY01), 2023. Junio 2023 a julio 2023</w:t>
      </w:r>
      <w:bookmarkEnd w:id="45"/>
    </w:p>
    <w:bookmarkEnd w:id="0"/>
    <w:p>
      <w:pPr>
        <w:pStyle w:val="Textoindependiente"/>
      </w:pPr>
      <w:r>
        <w:rPr>
          <w:iCs/>
          <w:i/>
        </w:rPr>
        <w:t xml:space="preserve">Fuente: Elaboración propia.</w:t>
      </w:r>
    </w:p>
    <w:p>
      <w:pPr>
        <w:pStyle w:val="Textoindependiente"/>
      </w:pPr>
    </w:p>
    <w:p>
      <w:r>
        <w:br w:type="page"/>
      </w:r>
    </w:p>
    <w:bookmarkEnd w:id="46"/>
    <w:bookmarkEnd w:id="47"/>
    <w:bookmarkStart w:id="59" w:name="referencias"/>
    <w:p>
      <w:pPr>
        <w:pStyle w:val="Ttulo1"/>
      </w:pPr>
      <w:r>
        <w:t xml:space="preserve">Referencias</w:t>
      </w:r>
    </w:p>
    <w:bookmarkStart w:id="58"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49"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48">
        <w:r>
          <w:rPr>
            <w:rStyle w:val="Hipervnculo"/>
          </w:rPr>
          <w:t xml:space="preserve">https://hwong23.github.io/fna-devdoc-f1/v/6497aef0f15c3591f0728e4c42cb2c26c13b43aa/</w:t>
        </w:r>
      </w:hyperlink>
    </w:p>
    <w:bookmarkEnd w:id="49"/>
    <w:bookmarkStart w:id="50"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48">
        <w:r>
          <w:rPr>
            <w:rStyle w:val="Hipervnculo"/>
          </w:rPr>
          <w:t xml:space="preserve">https://hwong23.github.io/fna-devdoc-f1/v/6497aef0f15c3591f0728e4c42cb2c26c13b43aa/</w:t>
        </w:r>
      </w:hyperlink>
    </w:p>
    <w:bookmarkEnd w:id="50"/>
    <w:bookmarkStart w:id="51"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48">
        <w:r>
          <w:rPr>
            <w:rStyle w:val="Hipervnculo"/>
          </w:rPr>
          <w:t xml:space="preserve">https://hwong23.github.io/fna-devdoc-f1/v/6497aef0f15c3591f0728e4c42cb2c26c13b43aa/</w:t>
        </w:r>
      </w:hyperlink>
    </w:p>
    <w:bookmarkEnd w:id="51"/>
    <w:bookmarkStart w:id="53"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2">
        <w:r>
          <w:rPr>
            <w:rStyle w:val="Hipervnculo"/>
          </w:rPr>
          <w:t xml:space="preserve">https://pubs.opengroup.org/architecture/togaf9-doc/arch/chap27.html</w:t>
        </w:r>
      </w:hyperlink>
    </w:p>
    <w:bookmarkEnd w:id="53"/>
    <w:bookmarkStart w:id="54"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2">
        <w:r>
          <w:rPr>
            <w:rStyle w:val="Hipervnculo"/>
          </w:rPr>
          <w:t xml:space="preserve">https://pubs.opengroup.org/architecture/togaf9-doc/arch/chap27.html</w:t>
        </w:r>
      </w:hyperlink>
    </w:p>
    <w:bookmarkEnd w:id="54"/>
    <w:bookmarkStart w:id="56"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55">
        <w:r>
          <w:rPr>
            <w:rStyle w:val="Hipervnculo"/>
          </w:rPr>
          <w:t xml:space="preserve">https://hwong23.github.io/fna-dd-f2-e1/</w:t>
        </w:r>
      </w:hyperlink>
    </w:p>
    <w:bookmarkEnd w:id="56"/>
    <w:bookmarkStart w:id="57"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55">
        <w:r>
          <w:rPr>
            <w:rStyle w:val="Hipervnculo"/>
          </w:rPr>
          <w:t xml:space="preserve">https://hwong23.github.io/fna-dd-f2-e1/</w:t>
        </w:r>
      </w:hyperlink>
    </w:p>
    <w:bookmarkEnd w:id="57"/>
    <w:bookmarkEnd w:id="58"/>
    <w:bookmarkEnd w:id="5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5" Target="https://hwong23.github.io/fna-dd-f2-e1/" TargetMode="External" /><Relationship Type="http://schemas.openxmlformats.org/officeDocument/2006/relationships/hyperlink" Id="rId20" Target="https://hwong23.github.io/fna-dd-f2-pry2-e2/v/76f44387d9d7ad3f5373d824e83d7c1b538921a2/" TargetMode="External" /><Relationship Type="http://schemas.openxmlformats.org/officeDocument/2006/relationships/hyperlink" Id="rId48" Target="https://hwong23.github.io/fna-devdoc-f1/v/6497aef0f15c3591f0728e4c42cb2c26c13b43aa/" TargetMode="External" /><Relationship Type="http://schemas.openxmlformats.org/officeDocument/2006/relationships/hyperlink" Id="rId52"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5" Target="https://hwong23.github.io/fna-dd-f2-e1/" TargetMode="External" /><Relationship Type="http://schemas.openxmlformats.org/officeDocument/2006/relationships/hyperlink" Id="rId20" Target="https://hwong23.github.io/fna-dd-f2-pry2-e2/v/76f44387d9d7ad3f5373d824e83d7c1b538921a2/" TargetMode="External" /><Relationship Type="http://schemas.openxmlformats.org/officeDocument/2006/relationships/hyperlink" Id="rId48" Target="https://hwong23.github.io/fna-devdoc-f1/v/6497aef0f15c3591f0728e4c42cb2c26c13b43aa/" TargetMode="External" /><Relationship Type="http://schemas.openxmlformats.org/officeDocument/2006/relationships/hyperlink" Id="rId52"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2023-07-27T22:59:02Z</dcterms:created>
  <dcterms:modified xsi:type="dcterms:W3CDTF">2023-07-27T22:59:02Z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references">
    <vt:lpwstr/>
  </property>
  <property fmtid="{D5CDD505-2E9C-101B-9397-08002B2CF9AE}" pid="19" name="tablenos-caption-name">
    <vt:lpwstr>Tabla</vt:lpwstr>
  </property>
</Properties>
</file>