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f7fe0f3d-9f86-47f5-979c-2a2f10eee94d"/>
    <w:p>
      <w:pPr>
        <w:pStyle w:val="CaptionedFigure"/>
      </w:pPr>
      <w:bookmarkStart w:id="23" w:name="fig:"/>
      <w:r>
        <w:drawing>
          <wp:inline>
            <wp:extent cx="5600700" cy="3454012"/>
            <wp:effectExtent b="0" l="0" r="0" t="0"/>
            <wp:docPr descr="Figure 1: Vista" title="" id="21" name="Picture"/>
            <a:graphic>
              <a:graphicData uri="http://schemas.openxmlformats.org/drawingml/2006/picture">
                <pic:pic>
                  <pic:nvPicPr>
                    <pic:cNvPr descr="images/FNA_Arquitectura-AreasNegocioFNA.png" id="22" name="Picture"/>
                    <pic:cNvPicPr>
                      <a:picLocks noChangeArrowheads="1" noChangeAspect="1"/>
                    </pic:cNvPicPr>
                  </pic:nvPicPr>
                  <pic:blipFill>
                    <a:blip r:embed="rId20"/>
                    <a:stretch>
                      <a:fillRect/>
                    </a:stretch>
                  </pic:blipFill>
                  <pic:spPr bwMode="auto">
                    <a:xfrm>
                      <a:off x="0" y="0"/>
                      <a:ext cx="5600700" cy="3454012"/>
                    </a:xfrm>
                    <a:prstGeom prst="rect">
                      <a:avLst/>
                    </a:prstGeom>
                    <a:noFill/>
                    <a:ln w="9525">
                      <a:noFill/>
                      <a:headEnd/>
                      <a:tailEnd/>
                    </a:ln>
                  </pic:spPr>
                </pic:pic>
              </a:graphicData>
            </a:graphic>
          </wp:inline>
        </w:drawing>
      </w:r>
      <w:bookmarkEnd w:id="23"/>
    </w:p>
    <w:p>
      <w:pPr>
        <w:pStyle w:val="ImageCaption"/>
      </w:pPr>
      <w:r>
        <w:t xml:space="preserve">Figure 1: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5" w:name="anexo-1.-áreas-fna-modeladas"/>
    <w:p>
      <w:pPr>
        <w:pStyle w:val="Ttulo3"/>
      </w:pPr>
      <w:r>
        <w:t xml:space="preserve">Anexo 1. Áreas FNA Modeladas</w:t>
      </w:r>
    </w:p>
    <w:bookmarkStart w:id="0" w:name="tbl:modelos1-id"/>
    <w:bookmarkStart w:id="24" w:name="tbl:modelos1-id"/>
    <w:p>
      <w:pPr>
        <w:pStyle w:val="TableCaption"/>
      </w:pPr>
      <w:r>
        <w:t xml:space="preserve">Table 1: Áreas de negocio de la Línea Base de Arquitectura (LBAF) del FNA analizadas.</w:t>
      </w:r>
      <w:r>
        <w:t xml:space="preserve"> </w:t>
      </w:r>
    </w:p>
    <w:tbl>
      <w:tblPr>
        <w:tblStyle w:val="Table"/>
        <w:tblW w:type="pct" w:w="5000"/>
        <w:tblLook w:firstRow="1" w:lastRow="0" w:firstColumn="0" w:lastColumn="0" w:noHBand="0" w:noVBand="0" w:val="0020"/>
        <w:tblCaption w:val="Table 1: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24"/>
    <w:bookmarkEnd w:id="0"/>
    <w:p>
      <w:pPr>
        <w:pStyle w:val="Textoindependiente"/>
      </w:pPr>
    </w:p>
    <w:bookmarkEnd w:id="25"/>
    <w:bookmarkStart w:id="26" w:name="anexo-2.-modelos-analizados"/>
    <w:p>
      <w:pPr>
        <w:pStyle w:val="Ttulo3"/>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2023-08-10T20:37:20Z</dcterms:created>
  <dcterms:modified xsi:type="dcterms:W3CDTF">2023-08-10T20:37:20Z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