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5.png" ContentType="image/png"/>
  <Override PartName="/word/media/rId58.png" ContentType="image/png"/>
  <Override PartName="/word/media/rId5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STEF@a43b75c</w:t>
        </w:r>
      </w:hyperlink>
      <w:r>
        <w:t xml:space="preserve"> </w:t>
      </w:r>
      <w:r>
        <w:t xml:space="preserve">del August 10, 2023.</w:t>
      </w:r>
      <w:r>
        <w:t xml:space="preserve"> </w:t>
      </w:r>
    </w:p>
    <w:p>
      <w:pPr>
        <w:pStyle w:val="Textoindependiente"/>
      </w:pPr>
      <w:r>
        <w:t xml:space="preserve">   </w:t>
      </w:r>
      <w:r>
        <w:rPr>
          <w:bCs/>
          <w:b/>
        </w:rPr>
        <w:t xml:space="preserve">Versión</w:t>
      </w:r>
      <w:r>
        <w:t xml:space="preserve"> </w:t>
      </w:r>
      <w:r>
        <w:t xml:space="preserve">del producto 1.a43b75c de 10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1.a43b75c del 10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1.a43b75c</w:t>
      </w:r>
    </w:p>
    <w:p>
      <w:pPr>
        <w:pStyle w:val="FirstParagraph"/>
      </w:pPr>
    </w:p>
    <w:bookmarkEnd w:id="31"/>
    <w:bookmarkStart w:id="42" w:name="Xfdc9c46fffb92987d4fb5ee4f99c21333ce1d71"/>
    <w:p>
      <w:pPr>
        <w:pStyle w:val="Ttulo1"/>
      </w:pPr>
      <w:r>
        <w:t xml:space="preserve">Producto 15: PR15. Inventario de artefactos genéricos y concretos de aceleración de implementación</w:t>
      </w:r>
    </w:p>
    <w:p>
      <w:pPr>
        <w:pStyle w:val="FirstParagraph"/>
      </w:pPr>
      <w:r>
        <w:t xml:space="preserve">Recogemos en este producto el concepto del</w:t>
      </w:r>
      <w:r>
        <w:t xml:space="preserve"> </w:t>
      </w:r>
      <w:r>
        <w:rPr>
          <w:iCs/>
          <w:i/>
        </w:rPr>
        <w:t xml:space="preserve">bloque de construcción abstracto</w:t>
      </w:r>
      <w:r>
        <w:t xml:space="preserve"> </w:t>
      </w:r>
      <w:r>
        <w:t xml:space="preserve">(ABB, por su siglas en inglés) promovido por TOGAF, y que a su vez podemos hallar su raíz en el concepto del plantilla de tipos o tipos de datos genéricos proveniente del paradigma orientado a objetos. En este producto trataremos de los bloques de construcción genéricos del FNA necesarios para normalizar la elaboración de diseños de solución y transición (dicha elaboración actual los cuales no son del alcance de este producto, ni del proyecto actual).</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32"/>
    <w:bookmarkStart w:id="33"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del concepto del bloque de construcción genérico</w:t>
      </w:r>
    </w:p>
    <w:p>
      <w:pPr>
        <w:numPr>
          <w:ilvl w:val="0"/>
          <w:numId w:val="1003"/>
        </w:numPr>
        <w:pStyle w:val="Compact"/>
      </w:pPr>
      <w:r>
        <w:t xml:space="preserve">Entendimiento del uso de los prediseños de arquitectura</w:t>
      </w:r>
    </w:p>
    <w:p>
      <w:pPr>
        <w:numPr>
          <w:ilvl w:val="0"/>
          <w:numId w:val="1003"/>
        </w:numPr>
        <w:pStyle w:val="Compact"/>
      </w:pPr>
      <w:r>
        <w:t xml:space="preserve">Entrega del listado de Bloques de Construcción Abstractos del FNA (BCAF)Lista de</w:t>
      </w:r>
    </w:p>
    <w:p>
      <w:pPr>
        <w:pStyle w:val="FirstParagraph"/>
      </w:pPr>
    </w:p>
    <w:bookmarkEnd w:id="34"/>
    <w:bookmarkStart w:id="41" w:name="modelo-de-implementación-del-pry02"/>
    <w:p>
      <w:pPr>
        <w:pStyle w:val="Ttulo2"/>
      </w:pPr>
      <w:r>
        <w:t xml:space="preserve">Modelo de Implementación del PRY02</w:t>
      </w:r>
    </w:p>
    <w:bookmarkStart w:id="0" w:name="fig:b690f17d-098d-4be3-b421-4b627fbd7008"/>
    <w:p>
      <w:pPr>
        <w:pStyle w:val="CaptionedFigure"/>
      </w:pPr>
      <w:bookmarkStart w:id="38" w:name="fig:"/>
      <w:r>
        <w:drawing>
          <wp:inline>
            <wp:extent cx="5600700" cy="4264411"/>
            <wp:effectExtent b="0" l="0" r="0" t="0"/>
            <wp:docPr descr="Imagen 1: Plan de Implementación del Proyecto Arquitectura de Referencia SOA 2.0 del FNA (PRY02), 2023. Junio 2023 a juli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Definición de los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1.a43b75c</w:t>
            </w:r>
            <w:r>
              <w:t xml:space="preserve"> </w:t>
            </w:r>
            <w:r>
              <w:t xml:space="preserve">del 10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3"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19ZPD5YjC">
        <w:r>
          <w:rPr>
            <w:rStyle w:val="Hipervnculo"/>
          </w:rPr>
          <w:t xml:space="preserve">1</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w:t>
      </w:r>
      <w:r>
        <w:t xml:space="preserve"> </w:t>
      </w:r>
      <w:hyperlink w:anchor="Xc13728772deb588672a27be0de9ec6dc8ceeead">
        <w:r>
          <w:rPr>
            <w:rStyle w:val="Hipervnculo"/>
          </w:rPr>
          <w:t xml:space="preserve">Anexo 2. Población de servicios del portafolio FNA</w:t>
        </w:r>
      </w:hyperlink>
      <w:r>
        <w:t xml:space="preserve">).</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p>
      <w:pPr>
        <w:pStyle w:val="Textoindependiente"/>
      </w:pPr>
    </w:p>
    <w:bookmarkEnd w:id="43"/>
    <w:bookmarkStart w:id="48" w:name="X1f35e4b68c09793f2cdbec0209a1b75babe1458"/>
    <w:p>
      <w:pPr>
        <w:pStyle w:val="Ttulo1"/>
      </w:pPr>
      <w:r>
        <w:t xml:space="preserve">Definición de los Bloques de Construcción Abstractos del FNA (BCAF)</w:t>
      </w:r>
    </w:p>
    <w:bookmarkStart w:id="45"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Textoindependiente"/>
      </w:pPr>
      <w:bookmarkStart w:id="44" w:name="fig:flujoADM-2.png"/>
      <w:r>
        <w:t xml:space="preserve">Imagen 2: alt 2. Actividades y relaciones de los estados de un flujo de trabajo de la oficina de arquitectura con arreglo al proceso ADM de TOGAF. Flujo para la oficina de arquitectura en conjunto con proveedores del FNA.</w:t>
      </w:r>
      <w:bookmarkEnd w:id="44"/>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45"/>
    <w:bookmarkStart w:id="47" w:name="Xc13728772deb588672a27be0de9ec6dc8ceeead"/>
    <w:p>
      <w:pPr>
        <w:pStyle w:val="Ttulo2"/>
      </w:pPr>
      <w:r>
        <w:t xml:space="preserve">Anexo 2. Población de servicios del portafolio FNA</w:t>
      </w:r>
    </w:p>
    <w:p>
      <w:pPr>
        <w:pStyle w:val="FirstParagraph"/>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6">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r>
        <w:t xml:space="preserve">Los servicios de negocio, aquellos que elaboran una respuesta mediante un cómputo (sea cálculo, diferencia, comparación…), y por tanto, los que inciden en la flexibilidad de negocio, son los de menor presencia en el portafolio FNA.</w:t>
      </w:r>
    </w:p>
    <w:p>
      <w:pPr>
        <w:pStyle w:val="Textoindependiente"/>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1.a43b75c</w:t>
      </w:r>
    </w:p>
    <w:p>
      <w:pPr>
        <w:pStyle w:val="FirstParagraph"/>
      </w:pPr>
    </w:p>
    <w:bookmarkEnd w:id="47"/>
    <w:bookmarkEnd w:id="48"/>
    <w:bookmarkStart w:id="63"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49">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0" w:name="justificación-1"/>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50"/>
    <w:bookmarkStart w:id="51" w:name="contenidos-2"/>
    <w:p>
      <w:pPr>
        <w:pStyle w:val="Ttulo2"/>
      </w:pPr>
      <w:r>
        <w:t xml:space="preserve">Contenidos</w:t>
      </w:r>
    </w:p>
    <w:p>
      <w:pPr>
        <w:numPr>
          <w:ilvl w:val="0"/>
          <w:numId w:val="1004"/>
        </w:numPr>
        <w:pStyle w:val="Compact"/>
      </w:pPr>
      <w:r>
        <w:t xml:space="preserve">Definición de los Bloques de Construcción Abstractos del FNA (BCAF)</w:t>
      </w:r>
    </w:p>
    <w:p>
      <w:pPr>
        <w:numPr>
          <w:ilvl w:val="0"/>
          <w:numId w:val="1004"/>
        </w:numPr>
        <w:pStyle w:val="Compact"/>
      </w:pPr>
      <w:r>
        <w:t xml:space="preserve">Métodos para la gestión y evolución de los Bloques de Construcción Abstractos del FNA (BCAF)</w:t>
      </w:r>
    </w:p>
    <w:p>
      <w:pPr>
        <w:numPr>
          <w:ilvl w:val="0"/>
          <w:numId w:val="1004"/>
        </w:numPr>
        <w:pStyle w:val="Compact"/>
      </w:pPr>
      <w:r>
        <w:t xml:space="preserve">Listado de Bloques de Construcción Abstractos del FNA (BCAF)</w:t>
      </w:r>
    </w:p>
    <w:p>
      <w:pPr>
        <w:numPr>
          <w:ilvl w:val="0"/>
          <w:numId w:val="1004"/>
        </w:numPr>
        <w:pStyle w:val="Compact"/>
      </w:pPr>
      <w:r>
        <w:t xml:space="preserve">Utilización de los Bloques de Construcción Abstractos en el FNA</w:t>
      </w:r>
    </w:p>
    <w:p>
      <w:pPr>
        <w:pStyle w:val="FirstParagraph"/>
      </w:pPr>
    </w:p>
    <w:bookmarkEnd w:id="51"/>
    <w:bookmarkStart w:id="52" w:name="criterios-de-aceptación-1"/>
    <w:p>
      <w:pPr>
        <w:pStyle w:val="Ttulo2"/>
      </w:pPr>
      <w:r>
        <w:t xml:space="preserve">Criterios de Aceptación</w:t>
      </w:r>
    </w:p>
    <w:p>
      <w:pPr>
        <w:numPr>
          <w:ilvl w:val="0"/>
          <w:numId w:val="1005"/>
        </w:numPr>
        <w:pStyle w:val="Compact"/>
      </w:pPr>
      <w:r>
        <w:t xml:space="preserve">Detalle de ítems de la línea base de arquitectura de referencia 2.0 del FNA</w:t>
      </w:r>
    </w:p>
    <w:p>
      <w:pPr>
        <w:numPr>
          <w:ilvl w:val="0"/>
          <w:numId w:val="1005"/>
        </w:numPr>
        <w:pStyle w:val="Compact"/>
      </w:pPr>
      <w:r>
        <w:t xml:space="preserve">Repositorio de arquitectura del FNA, versión 0.5, actualizado con arquitectura de referencia</w:t>
      </w:r>
    </w:p>
    <w:p>
      <w:pPr>
        <w:numPr>
          <w:ilvl w:val="0"/>
          <w:numId w:val="1005"/>
        </w:numPr>
        <w:pStyle w:val="Compact"/>
      </w:pPr>
      <w:r>
        <w:t xml:space="preserve">Consideraciones para la adopción y puesta en marcha de los cambios en las arquitecturas del FNA</w:t>
      </w:r>
    </w:p>
    <w:p>
      <w:pPr>
        <w:numPr>
          <w:ilvl w:val="0"/>
          <w:numId w:val="1005"/>
        </w:numPr>
        <w:pStyle w:val="Compact"/>
      </w:pPr>
      <w:r>
        <w:t xml:space="preserve">Anexo. Herramienta de navegación del repositorio de arquitectura del FNA versión 0.3</w:t>
      </w:r>
    </w:p>
    <w:p>
      <w:pPr>
        <w:pStyle w:val="FirstParagraph"/>
      </w:pPr>
    </w:p>
    <w:bookmarkEnd w:id="52"/>
    <w:bookmarkStart w:id="57" w:name="X63225c0b36a9346ce5dec23441d5bc9e130da08"/>
    <w:p>
      <w:pPr>
        <w:pStyle w:val="Ttulo2"/>
      </w:pPr>
      <w:r>
        <w:t xml:space="preserve">Repositorio de Arquitectura del FNA, versión 0.5</w:t>
      </w:r>
    </w:p>
    <w:bookmarkStart w:id="0" w:name="fig:624eb459-65b5-4d80-b7b7-274a521126f1"/>
    <w:p>
      <w:pPr>
        <w:pStyle w:val="CaptionedFigure"/>
      </w:pPr>
      <w:bookmarkStart w:id="56" w:name="fig:"/>
      <w:r>
        <w:drawing>
          <wp:inline>
            <wp:extent cx="5600700" cy="2790366"/>
            <wp:effectExtent b="0" l="0" r="0" t="0"/>
            <wp:docPr descr="Imagen 3: Artefactos del repositorio de arquitectura del FNA." title="" id="54" name="Picture"/>
            <a:graphic>
              <a:graphicData uri="http://schemas.openxmlformats.org/drawingml/2006/picture">
                <pic:pic>
                  <pic:nvPicPr>
                    <pic:cNvPr descr="images/repofna.png" id="55" name="Picture"/>
                    <pic:cNvPicPr>
                      <a:picLocks noChangeArrowheads="1" noChangeAspect="1"/>
                    </pic:cNvPicPr>
                  </pic:nvPicPr>
                  <pic:blipFill>
                    <a:blip r:embed="rId53"/>
                    <a:stretch>
                      <a:fillRect/>
                    </a:stretch>
                  </pic:blipFill>
                  <pic:spPr bwMode="auto">
                    <a:xfrm>
                      <a:off x="0" y="0"/>
                      <a:ext cx="5600700" cy="2790366"/>
                    </a:xfrm>
                    <a:prstGeom prst="rect">
                      <a:avLst/>
                    </a:prstGeom>
                    <a:noFill/>
                    <a:ln w="9525">
                      <a:noFill/>
                      <a:headEnd/>
                      <a:tailEnd/>
                    </a:ln>
                  </pic:spPr>
                </pic:pic>
              </a:graphicData>
            </a:graphic>
          </wp:inline>
        </w:drawing>
      </w:r>
      <w:bookmarkEnd w:id="56"/>
    </w:p>
    <w:p>
      <w:pPr>
        <w:pStyle w:val="ImageCaption"/>
      </w:pPr>
      <w:r>
        <w:t xml:space="preserve">Imagen 3: Artefactos del repositorio de arquitectura del FNA.</w:t>
      </w:r>
    </w:p>
    <w:bookmarkEnd w:id="0"/>
    <w:p>
      <w:pPr>
        <w:pStyle w:val="Textoindependiente"/>
      </w:pPr>
      <w:r>
        <w:rPr>
          <w:iCs/>
          <w:i/>
        </w:rPr>
        <w:t xml:space="preserve">Fuente: Diagnóstico SOA. E-Service (2022).</w:t>
      </w:r>
    </w:p>
    <w:bookmarkEnd w:id="57"/>
    <w:bookmarkStart w:id="62" w:name="modelo-de-implementación-del-pry02-1"/>
    <w:p>
      <w:pPr>
        <w:pStyle w:val="Ttulo2"/>
      </w:pPr>
      <w:r>
        <w:t xml:space="preserve">Modelo de Implementación del PRY02</w:t>
      </w:r>
    </w:p>
    <w:bookmarkStart w:id="0" w:name="fig:cd4f35e5-fafb-4c1e-bbf4-8d7bcb842ce0"/>
    <w:p>
      <w:pPr>
        <w:pStyle w:val="CaptionedFigure"/>
      </w:pPr>
      <w:bookmarkStart w:id="61" w:name="fig:"/>
      <w:r>
        <w:drawing>
          <wp:inline>
            <wp:extent cx="5600700" cy="4264411"/>
            <wp:effectExtent b="0" l="0" r="0" t="0"/>
            <wp:docPr descr="Imagen 4: Plan de Implementación del Proyecto Arquitectura de Referencia SOA 2.0 del FNA (PRY02), 2023. Junio 2023 a julio 2023" title="" id="59" name="Picture"/>
            <a:graphic>
              <a:graphicData uri="http://schemas.openxmlformats.org/drawingml/2006/picture">
                <pic:pic>
                  <pic:nvPicPr>
                    <pic:cNvPr descr="images/pry2e4.png" id="60" name="Picture"/>
                    <pic:cNvPicPr>
                      <a:picLocks noChangeArrowheads="1" noChangeAspect="1"/>
                    </pic:cNvPicPr>
                  </pic:nvPicPr>
                  <pic:blipFill>
                    <a:blip r:embed="rId58"/>
                    <a:stretch>
                      <a:fillRect/>
                    </a:stretch>
                  </pic:blipFill>
                  <pic:spPr bwMode="auto">
                    <a:xfrm>
                      <a:off x="0" y="0"/>
                      <a:ext cx="5600700" cy="4264411"/>
                    </a:xfrm>
                    <a:prstGeom prst="rect">
                      <a:avLst/>
                    </a:prstGeom>
                    <a:noFill/>
                    <a:ln w="9525">
                      <a:noFill/>
                      <a:headEnd/>
                      <a:tailEnd/>
                    </a:ln>
                  </pic:spPr>
                </pic:pic>
              </a:graphicData>
            </a:graphic>
          </wp:inline>
        </w:drawing>
      </w:r>
      <w:bookmarkEnd w:id="61"/>
    </w:p>
    <w:p>
      <w:pPr>
        <w:pStyle w:val="ImageCaption"/>
      </w:pPr>
      <w:r>
        <w:t xml:space="preserve">Imagen 4: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62"/>
    <w:bookmarkEnd w:id="63"/>
    <w:bookmarkStart w:id="75" w:name="referencias"/>
    <w:p>
      <w:pPr>
        <w:pStyle w:val="Ttulo1"/>
      </w:pPr>
      <w:r>
        <w:t xml:space="preserve">Referencias</w:t>
      </w:r>
    </w:p>
    <w:bookmarkStart w:id="74"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65"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64">
        <w:r>
          <w:rPr>
            <w:rStyle w:val="Hipervnculo"/>
          </w:rPr>
          <w:t xml:space="preserve">https://hwong23.github.io/fna-devdoc-f1/v/6497aef0f15c3591f0728e4c42cb2c26c13b43aa/</w:t>
        </w:r>
      </w:hyperlink>
    </w:p>
    <w:bookmarkEnd w:id="65"/>
    <w:bookmarkStart w:id="66"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64">
        <w:r>
          <w:rPr>
            <w:rStyle w:val="Hipervnculo"/>
          </w:rPr>
          <w:t xml:space="preserve">https://hwong23.github.io/fna-devdoc-f1/v/6497aef0f15c3591f0728e4c42cb2c26c13b43aa/</w:t>
        </w:r>
      </w:hyperlink>
    </w:p>
    <w:bookmarkEnd w:id="66"/>
    <w:bookmarkStart w:id="67"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64">
        <w:r>
          <w:rPr>
            <w:rStyle w:val="Hipervnculo"/>
          </w:rPr>
          <w:t xml:space="preserve">https://hwong23.github.io/fna-devdoc-f1/v/6497aef0f15c3591f0728e4c42cb2c26c13b43aa/</w:t>
        </w:r>
      </w:hyperlink>
    </w:p>
    <w:bookmarkEnd w:id="67"/>
    <w:bookmarkStart w:id="69"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8">
        <w:r>
          <w:rPr>
            <w:rStyle w:val="Hipervnculo"/>
          </w:rPr>
          <w:t xml:space="preserve">https://pubs.opengroup.org/architecture/togaf9-doc/arch/chap27.html</w:t>
        </w:r>
      </w:hyperlink>
    </w:p>
    <w:bookmarkEnd w:id="69"/>
    <w:bookmarkStart w:id="70"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8">
        <w:r>
          <w:rPr>
            <w:rStyle w:val="Hipervnculo"/>
          </w:rPr>
          <w:t xml:space="preserve">https://pubs.opengroup.org/architecture/togaf9-doc/arch/chap27.html</w:t>
        </w:r>
      </w:hyperlink>
    </w:p>
    <w:bookmarkEnd w:id="70"/>
    <w:bookmarkStart w:id="72"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1">
        <w:r>
          <w:rPr>
            <w:rStyle w:val="Hipervnculo"/>
          </w:rPr>
          <w:t xml:space="preserve">https://hwong23.github.io/fna-dd-f2-e1/</w:t>
        </w:r>
      </w:hyperlink>
    </w:p>
    <w:bookmarkEnd w:id="72"/>
    <w:bookmarkStart w:id="73"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1">
        <w:r>
          <w:rPr>
            <w:rStyle w:val="Hipervnculo"/>
          </w:rPr>
          <w:t xml:space="preserve">https://hwong23.github.io/fna-dd-f2-e1/</w:t>
        </w:r>
      </w:hyperlink>
    </w:p>
    <w:bookmarkEnd w:id="73"/>
    <w:bookmarkEnd w:id="74"/>
    <w:bookmarkEnd w:id="7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hyperlink" Id="rId46" Target="" TargetMode="External" /><Relationship Type="http://schemas.openxmlformats.org/officeDocument/2006/relationships/hyperlink" Id="rId49" Target="../../fna-dd-f2-pry2-e1/content/11.detalle%20roles%20recurs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1" Target="https://hwong23.github.io/fna-dd-f2-e1/" TargetMode="External" /><Relationship Type="http://schemas.openxmlformats.org/officeDocument/2006/relationships/hyperlink" Id="rId20" Target="https://hwong23.github.io/fna-dd-f2-pry2-e3/v/a43b75c82ad0695f3337c64b39ee5faee5cb00d0/"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68"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6" Target="" TargetMode="External" /><Relationship Type="http://schemas.openxmlformats.org/officeDocument/2006/relationships/hyperlink" Id="rId49" Target="../../fna-dd-f2-pry2-e1/content/11.detalle%20roles%20recurs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1" Target="https://hwong23.github.io/fna-dd-f2-e1/" TargetMode="External" /><Relationship Type="http://schemas.openxmlformats.org/officeDocument/2006/relationships/hyperlink" Id="rId20" Target="https://hwong23.github.io/fna-dd-f2-pry2-e3/v/a43b75c82ad0695f3337c64b39ee5faee5cb00d0/"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68"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2023-08-10T21:42:05Z</dcterms:created>
  <dcterms:modified xsi:type="dcterms:W3CDTF">2023-08-10T21:42:05Z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Análisis de impacto y modelos actualizados de los ítems de arquitectura</vt:lpwstr>
  </property>
  <property fmtid="{D5CDD505-2E9C-101B-9397-08002B2CF9AE}" pid="19" name="references">
    <vt:lpwstr/>
  </property>
  <property fmtid="{D5CDD505-2E9C-101B-9397-08002B2CF9AE}" pid="20" name="tablenos-caption-name">
    <vt:lpwstr>Tabla</vt:lpwstr>
  </property>
</Properties>
</file>