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Herramienta de navegación del repositorio de arquitectura del FNA</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1.af98c8f</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af64c79752c64ba81e3950b108fad39665c15dd"/>
    <w:p>
      <w:pPr>
        <w:pStyle w:val="Ttulo1"/>
      </w:pPr>
      <w:r>
        <w:t xml:space="preserve">Repositorio de Arquitectura del FNA Actualizado con Arquitectura de referencia Inicial</w:t>
      </w:r>
    </w:p>
    <w:p>
      <w:pPr>
        <w:pStyle w:val="FirstParagraph"/>
      </w:pPr>
      <w:r>
        <w:t xml:space="preserve">El repositorio de arquitectura cumple el rol adicional de impulsar la evolución de la alineación de la tecnología con las áreas misionales del Fondo (objetivo fundamental del gobierno FNA. Ver Proyecto 01 de esta consultoría) dado que el repositorio de arquitectura del FNA contiene ahora información inicial del instrumento de planeación llamado arquitectura de referencia 2.0 del FNA.</w:t>
      </w:r>
    </w:p>
    <w:bookmarkStart w:id="0" w:name="tbl:contenidos-id"/>
    <w:bookmarkStart w:id="22" w:name="tbl:contenidos-id"/>
    <w:p>
      <w:pPr>
        <w:pStyle w:val="TableCaption"/>
      </w:pPr>
      <w:r>
        <w:t xml:space="preserve">Table 1: Clasificación de información de modelos agregados al repositorio del FNA, versión 0.5.</w:t>
      </w:r>
      <w:r>
        <w:t xml:space="preserve"> </w:t>
      </w:r>
    </w:p>
    <w:tbl>
      <w:tblPr>
        <w:tblStyle w:val="Table"/>
        <w:tblW w:type="auto" w:w="0"/>
        <w:tblLook w:firstRow="1" w:lastRow="0" w:firstColumn="0" w:lastColumn="0" w:noHBand="0" w:noVBand="0" w:val="0020"/>
        <w:tblCaption w:val="Table 1: Clasificación de información de modelos agregados al repositorio del FNA, versión 0.5. "/>
      </w:tblPr>
      <w:tblGrid>
        <w:gridCol w:w="3960"/>
        <w:gridCol w:w="3960"/>
      </w:tblGrid>
      <w:tr>
        <w:trPr>
          <w:tblHeader w:val="true"/>
        </w:trPr>
        <w:tc>
          <w:tcPr/>
          <w:p>
            <w:pPr>
              <w:pStyle w:val="Compact"/>
              <w:jc w:val="left"/>
            </w:pPr>
            <w:r>
              <w:rPr>
                <w:bCs/>
                <w:b/>
              </w:rPr>
              <w:t xml:space="preserve">Contenidos ARQREF 2.0 FNA</w:t>
            </w:r>
          </w:p>
        </w:tc>
        <w:tc>
          <w:tcPr/>
          <w:p>
            <w:pPr>
              <w:pStyle w:val="Compact"/>
            </w:pPr>
          </w:p>
        </w:tc>
      </w:tr>
      <w:tr>
        <w:tc>
          <w:tcPr/>
          <w:p>
            <w:pPr>
              <w:pStyle w:val="Compact"/>
              <w:jc w:val="left"/>
            </w:pPr>
            <w:r>
              <w:t xml:space="preserve">Adopción</w:t>
            </w:r>
          </w:p>
        </w:tc>
        <w:tc>
          <w:tcPr/>
          <w:p>
            <w:pPr>
              <w:pStyle w:val="Compact"/>
              <w:jc w:val="left"/>
            </w:pPr>
            <w:r>
              <w:t xml:space="preserve">3</w:t>
            </w:r>
          </w:p>
        </w:tc>
      </w:tr>
      <w:tr>
        <w:tc>
          <w:tcPr/>
          <w:p>
            <w:pPr>
              <w:pStyle w:val="Compact"/>
              <w:jc w:val="left"/>
            </w:pPr>
            <w:r>
              <w:t xml:space="preserve">Arquitectura</w:t>
            </w:r>
          </w:p>
        </w:tc>
        <w:tc>
          <w:tcPr/>
          <w:p>
            <w:pPr>
              <w:pStyle w:val="Compact"/>
              <w:jc w:val="left"/>
            </w:pPr>
            <w:r>
              <w:t xml:space="preserve">10</w:t>
            </w:r>
          </w:p>
        </w:tc>
      </w:tr>
      <w:tr>
        <w:tc>
          <w:tcPr/>
          <w:p>
            <w:pPr>
              <w:pStyle w:val="Compact"/>
              <w:jc w:val="left"/>
            </w:pPr>
            <w:r>
              <w:t xml:space="preserve">Hoja de Ruta</w:t>
            </w:r>
          </w:p>
        </w:tc>
        <w:tc>
          <w:tcPr/>
          <w:p>
            <w:pPr>
              <w:pStyle w:val="Compact"/>
              <w:jc w:val="left"/>
            </w:pPr>
            <w:r>
              <w:t xml:space="preserve">2</w:t>
            </w:r>
          </w:p>
        </w:tc>
      </w:tr>
      <w:tr>
        <w:tc>
          <w:tcPr/>
          <w:p>
            <w:pPr>
              <w:pStyle w:val="Compact"/>
              <w:jc w:val="left"/>
            </w:pPr>
            <w:r>
              <w:t xml:space="preserve">Oficina Arq. FNA</w:t>
            </w:r>
          </w:p>
        </w:tc>
        <w:tc>
          <w:tcPr/>
          <w:p>
            <w:pPr>
              <w:pStyle w:val="Compact"/>
              <w:jc w:val="left"/>
            </w:pPr>
            <w:r>
              <w:t xml:space="preserve">4</w:t>
            </w:r>
          </w:p>
        </w:tc>
      </w:tr>
      <w:tr>
        <w:tc>
          <w:tcPr/>
          <w:p>
            <w:pPr>
              <w:pStyle w:val="Compact"/>
              <w:jc w:val="left"/>
            </w:pPr>
            <w:r>
              <w:rPr>
                <w:bCs/>
                <w:b/>
              </w:rPr>
              <w:t xml:space="preserve">Total Contenidos agregados</w:t>
            </w:r>
          </w:p>
        </w:tc>
        <w:tc>
          <w:tcPr/>
          <w:p>
            <w:pPr>
              <w:pStyle w:val="Compact"/>
              <w:jc w:val="left"/>
            </w:pPr>
            <w:r>
              <w:rPr>
                <w:bCs/>
                <w:b/>
              </w:rPr>
              <w:t xml:space="preserve">19</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Para iniciar los proyectos de transición y de gestión de la tecnología para el negocio de FNA, basados en estos modelos, hay que continuar aportando información y llevar los niveles de detalle a más aspectos de la arquitectura, así como evitar los problemas de colaboración del repositorio, como los siguientes:</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bookmarkEnd w:id="23"/>
    <w:bookmarkStart w:id="31" w:name="Xc9f07c7b8dc3e9b9ad699442a44603f0f5854e7"/>
    <w:p>
      <w:pPr>
        <w:pStyle w:val="Ttulo1"/>
      </w:pPr>
      <w:r>
        <w:t xml:space="preserve">Herramienta de Navegación del Repositorio de Arquitectura del FNA, versión 0.5</w:t>
      </w:r>
    </w:p>
    <w:p>
      <w:pPr>
        <w:pStyle w:val="FirstParagraph"/>
      </w:pPr>
      <w:r>
        <w:t xml:space="preserve">Para apoyar la gestión de la alineación de la tecnología del Fondo guiada por la arquitectura, hemos creado una herramienta de búsqueda, navegación y clasificación de los contenidos del repositorio del FNA</w:t>
      </w:r>
    </w:p>
    <w:bookmarkStart w:id="0" w:name="fig:libreria.png"/>
    <w:p>
      <w:pPr>
        <w:pStyle w:val="CaptionedFigure"/>
      </w:pPr>
      <w:bookmarkStart w:id="27" w:name="fig:libreria.png"/>
      <w:r>
        <w:drawing>
          <wp:inline>
            <wp:extent cx="5600700" cy="3558896"/>
            <wp:effectExtent b="0" l="0" r="0" t="0"/>
            <wp:docPr descr="Figure 1: Herramienta para navegación y clasificación de contenidos del FNA." title="" id="25" name="Picture"/>
            <a:graphic>
              <a:graphicData uri="http://schemas.openxmlformats.org/drawingml/2006/picture">
                <pic:pic>
                  <pic:nvPicPr>
                    <pic:cNvPr descr="images/libreria.png" id="26" name="Picture"/>
                    <pic:cNvPicPr>
                      <a:picLocks noChangeArrowheads="1" noChangeAspect="1"/>
                    </pic:cNvPicPr>
                  </pic:nvPicPr>
                  <pic:blipFill>
                    <a:blip r:embed="rId24"/>
                    <a:stretch>
                      <a:fillRect/>
                    </a:stretch>
                  </pic:blipFill>
                  <pic:spPr bwMode="auto">
                    <a:xfrm>
                      <a:off x="0" y="0"/>
                      <a:ext cx="5600700" cy="3558896"/>
                    </a:xfrm>
                    <a:prstGeom prst="rect">
                      <a:avLst/>
                    </a:prstGeom>
                    <a:noFill/>
                    <a:ln w="9525">
                      <a:noFill/>
                      <a:headEnd/>
                      <a:tailEnd/>
                    </a:ln>
                  </pic:spPr>
                </pic:pic>
              </a:graphicData>
            </a:graphic>
          </wp:inline>
        </w:drawing>
      </w:r>
      <w:bookmarkEnd w:id="27"/>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30" w:name="Xbdab42c2ec0451a2deb5859b8e1c7b21efc4612"/>
    <w:p>
      <w:pPr>
        <w:pStyle w:val="Ttulo2"/>
      </w:pPr>
      <w:r>
        <w:t xml:space="preserve">Anexo 2. Modelos FNA Actualizados por Arquitectura de Referencia</w:t>
      </w:r>
    </w:p>
    <w:p>
      <w:pPr>
        <w:pStyle w:val="FirstParagraph"/>
      </w:pPr>
      <w:r>
        <w:t xml:space="preserve">La siguiente tabla indica los modelos actualizados por el ejercicio actual y por tanto, entregados al FNA, objeto de este producto, PR17.</w:t>
      </w:r>
    </w:p>
    <w:p>
      <w:pPr>
        <w:pStyle w:val="Textoindependiente"/>
      </w:pPr>
      <w:r>
        <w:t xml:space="preserve">Estos modelos se encuentran por ahora, mientras dura el proyecto en repositorio intermedio de entregas</w:t>
      </w:r>
      <w:r>
        <w:t xml:space="preserve"> </w:t>
      </w:r>
      <w:hyperlink r:id="rId28">
        <w:r>
          <w:rPr>
            <w:rStyle w:val="Hipervnculo"/>
          </w:rPr>
          <w:t xml:space="preserve">Repositorio SOA</w:t>
        </w:r>
      </w:hyperlink>
      <w:r>
        <w:t xml:space="preserve">.</w:t>
      </w:r>
    </w:p>
    <w:bookmarkStart w:id="0" w:name="tbl:relaciones-id"/>
    <w:bookmarkStart w:id="29" w:name="tbl:relaciones-id"/>
    <w:p>
      <w:pPr>
        <w:pStyle w:val="TableCaption"/>
      </w:pPr>
      <w:r>
        <w:t xml:space="preserve">Table 2: FNA_Arquitectura, proyecto</w:t>
      </w:r>
      <w:r>
        <w:t xml:space="preserve"> </w:t>
      </w:r>
      <w:r>
        <w:t xml:space="preserve">“</w:t>
      </w:r>
      <w:r>
        <w:t xml:space="preserve">arquitectura fna.archimate</w:t>
      </w:r>
      <w:r>
        <w:t xml:space="preserve">”</w:t>
      </w:r>
      <w:r>
        <w:t xml:space="preserve">. Extracto de Modelos Analizados en Fase II, E-Service: arquitectura de referencia FNA.</w:t>
      </w:r>
      <w:r>
        <w:t xml:space="preserve"> </w:t>
      </w:r>
    </w:p>
    <w:tbl>
      <w:tblPr>
        <w:tblStyle w:val="Table"/>
        <w:tblW w:type="pct" w:w="5000"/>
        <w:tblLook w:firstRow="1" w:lastRow="0" w:firstColumn="0" w:lastColumn="0" w:noHBand="0" w:noVBand="0" w:val="0020"/>
        <w:tblCaption w:val="Table 2: FNA_Arquitectura, proyecto “arquitectura fna.archimate”. Extracto de Modelos Analizados en Fase II, E-Service: arquitectura de referencia FNA. "/>
      </w:tblPr>
      <w:tblGrid>
        <w:gridCol w:w="5400"/>
        <w:gridCol w:w="2520"/>
      </w:tblGrid>
      <w:tr>
        <w:trPr>
          <w:tblHeader w:val="true"/>
        </w:trPr>
        <w:tc>
          <w:tcPr/>
          <w:p>
            <w:pPr>
              <w:pStyle w:val="Compact"/>
              <w:jc w:val="left"/>
            </w:pPr>
            <w:r>
              <w:t xml:space="preserve">Archivo</w:t>
            </w:r>
          </w:p>
        </w:tc>
        <w:tc>
          <w:tcPr/>
          <w:p>
            <w:pPr>
              <w:pStyle w:val="Compact"/>
              <w:jc w:val="left"/>
            </w:pPr>
            <w:r>
              <w:t xml:space="preserve">Modificación</w:t>
            </w:r>
          </w:p>
        </w:tc>
      </w:tr>
      <w:tr>
        <w:tc>
          <w:tcPr/>
          <w:p>
            <w:pPr>
              <w:pStyle w:val="Compact"/>
              <w:jc w:val="left"/>
            </w:pPr>
            <w:r>
              <w:t xml:space="preserve">ae_fna.archimate</w:t>
            </w:r>
          </w:p>
        </w:tc>
        <w:tc>
          <w:tcPr/>
          <w:p>
            <w:pPr>
              <w:pStyle w:val="Compact"/>
              <w:jc w:val="left"/>
            </w:pPr>
            <w:r>
              <w:t xml:space="preserve">Contenedor principal de arquitectura del FNA</w:t>
            </w:r>
          </w:p>
        </w:tc>
      </w:tr>
      <w:tr>
        <w:tc>
          <w:tcPr/>
          <w:p>
            <w:pPr>
              <w:pStyle w:val="Compact"/>
              <w:jc w:val="left"/>
            </w:pPr>
            <w:r>
              <w:t xml:space="preserve">ae_fna_as_is.archimate</w:t>
            </w:r>
          </w:p>
        </w:tc>
        <w:tc>
          <w:tcPr/>
          <w:p>
            <w:pPr>
              <w:pStyle w:val="Compact"/>
              <w:jc w:val="left"/>
            </w:pPr>
            <w:r>
              <w:t xml:space="preserve">Contenedor secundario de arquitectura del FNA</w:t>
            </w:r>
          </w:p>
        </w:tc>
      </w:tr>
      <w:tr>
        <w:tc>
          <w:tcPr/>
          <w:p>
            <w:pPr>
              <w:pStyle w:val="Compact"/>
              <w:jc w:val="left"/>
            </w:pPr>
            <w:r>
              <w:t xml:space="preserve">arquitectura fna.archimate</w:t>
            </w:r>
          </w:p>
        </w:tc>
        <w:tc>
          <w:tcPr/>
          <w:p>
            <w:pPr>
              <w:pStyle w:val="Compact"/>
              <w:jc w:val="left"/>
            </w:pPr>
            <w:r>
              <w:t xml:space="preserve">Contenedor de modelos de aplicación de arquitectura del FNA</w:t>
            </w:r>
          </w:p>
        </w:tc>
      </w:tr>
      <w:tr>
        <w:tc>
          <w:tcPr/>
          <w:p>
            <w:pPr>
              <w:pStyle w:val="Compact"/>
              <w:jc w:val="left"/>
            </w:pPr>
            <w:r>
              <w:t xml:space="preserve">fna_proyectos v2.0.archimate</w:t>
            </w:r>
          </w:p>
        </w:tc>
        <w:tc>
          <w:tcPr/>
          <w:p>
            <w:pPr>
              <w:pStyle w:val="Compact"/>
              <w:jc w:val="left"/>
            </w:pPr>
            <w:r>
              <w:t xml:space="preserve">Modelos de transición del FNA</w:t>
            </w:r>
          </w:p>
        </w:tc>
      </w:tr>
    </w:tbl>
    <w:bookmarkEnd w:id="29"/>
    <w:bookmarkEnd w:id="0"/>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28"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8"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2023-08-23T18:07:56Z</dcterms:created>
  <dcterms:modified xsi:type="dcterms:W3CDTF">2023-08-23T18:07:56Z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Ítems de arquitectura incrementados en ejecución</vt:lpwstr>
  </property>
  <property fmtid="{D5CDD505-2E9C-101B-9397-08002B2CF9AE}" pid="7" name="references">
    <vt:lpwstr/>
  </property>
</Properties>
</file>