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1.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STEF@7ae1568</w:t>
        </w:r>
      </w:hyperlink>
      <w:r>
        <w:t xml:space="preserve"> </w:t>
      </w:r>
      <w:r>
        <w:t xml:space="preserve">del August 11, 2023.</w:t>
      </w:r>
      <w:r>
        <w:t xml:space="preserve"> </w:t>
      </w:r>
    </w:p>
    <w:p>
      <w:pPr>
        <w:pStyle w:val="Textoindependiente"/>
      </w:pPr>
      <w:r>
        <w:t xml:space="preserve">   </w:t>
      </w:r>
      <w:r>
        <w:rPr>
          <w:bCs/>
          <w:b/>
        </w:rPr>
        <w:t xml:space="preserve">Versión</w:t>
      </w:r>
      <w:r>
        <w:t xml:space="preserve"> </w:t>
      </w:r>
      <w:r>
        <w:t xml:space="preserve">del producto 1.7ae1568 de 11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1.7ae1568 del 11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11 Aug 2023</w:t>
      </w:r>
    </w:p>
    <w:p>
      <w:pPr>
        <w:pStyle w:val="Textodebloque"/>
      </w:pPr>
      <w:r>
        <w:rPr>
          <w:bCs/>
          <w:b/>
        </w:rPr>
        <w:t xml:space="preserve">Versión</w:t>
      </w:r>
      <w:r>
        <w:t xml:space="preserve"> </w:t>
      </w:r>
      <w:r>
        <w:t xml:space="preserve">1.7ae1568</w:t>
      </w:r>
    </w:p>
    <w:p>
      <w:pPr>
        <w:pStyle w:val="FirstParagraph"/>
      </w:pPr>
    </w:p>
    <w:bookmarkEnd w:id="31"/>
    <w:bookmarkStart w:id="46"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32">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3"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33"/>
    <w:bookmarkStart w:id="34" w:name="contenidos-1"/>
    <w:p>
      <w:pPr>
        <w:pStyle w:val="Ttulo2"/>
      </w:pPr>
      <w:r>
        <w:t xml:space="preserve">Contenidos</w:t>
      </w:r>
    </w:p>
    <w:p>
      <w:pPr>
        <w:numPr>
          <w:ilvl w:val="0"/>
          <w:numId w:val="1002"/>
        </w:numPr>
        <w:pStyle w:val="Compact"/>
      </w:pPr>
      <w:r>
        <w:t xml:space="preserve">Definición de los Bloques de Construcción Abstractos del FNA (BCAF)</w:t>
      </w:r>
    </w:p>
    <w:p>
      <w:pPr>
        <w:numPr>
          <w:ilvl w:val="0"/>
          <w:numId w:val="1002"/>
        </w:numPr>
        <w:pStyle w:val="Compact"/>
      </w:pPr>
      <w:r>
        <w:t xml:space="preserve">Métodos para la gestión y evolución de los Bloques de Construcción Abstractos del FNA (BCAF)</w:t>
      </w:r>
    </w:p>
    <w:p>
      <w:pPr>
        <w:numPr>
          <w:ilvl w:val="0"/>
          <w:numId w:val="1002"/>
        </w:numPr>
        <w:pStyle w:val="Compact"/>
      </w:pPr>
      <w:r>
        <w:t xml:space="preserve">Listado de Bloques de Construcción Abstractos del FNA (BCAF)</w:t>
      </w:r>
    </w:p>
    <w:p>
      <w:pPr>
        <w:numPr>
          <w:ilvl w:val="0"/>
          <w:numId w:val="1002"/>
        </w:numPr>
        <w:pStyle w:val="Compact"/>
      </w:pPr>
      <w:r>
        <w:t xml:space="preserve">Utilización de los Bloques de Construcción Abstractos en el FNA</w:t>
      </w:r>
    </w:p>
    <w:p>
      <w:pPr>
        <w:pStyle w:val="FirstParagraph"/>
      </w:pPr>
    </w:p>
    <w:bookmarkEnd w:id="34"/>
    <w:bookmarkStart w:id="35" w:name="criterios-de-aceptación"/>
    <w:p>
      <w:pPr>
        <w:pStyle w:val="Ttulo2"/>
      </w:pPr>
      <w:r>
        <w:t xml:space="preserve">Criterios de Aceptación</w:t>
      </w:r>
    </w:p>
    <w:p>
      <w:pPr>
        <w:numPr>
          <w:ilvl w:val="0"/>
          <w:numId w:val="1003"/>
        </w:numPr>
        <w:pStyle w:val="Compact"/>
      </w:pPr>
      <w:r>
        <w:t xml:space="preserve">Detalle de ítems de la línea base de arquitectura de referencia 2.0 del FNA</w:t>
      </w:r>
    </w:p>
    <w:p>
      <w:pPr>
        <w:numPr>
          <w:ilvl w:val="0"/>
          <w:numId w:val="1003"/>
        </w:numPr>
        <w:pStyle w:val="Compact"/>
      </w:pPr>
      <w:r>
        <w:t xml:space="preserve">Repositorio de arquitectura del FNA, versión 0.5, actualizado con arquitectura de referencia</w:t>
      </w:r>
    </w:p>
    <w:p>
      <w:pPr>
        <w:numPr>
          <w:ilvl w:val="0"/>
          <w:numId w:val="1003"/>
        </w:numPr>
        <w:pStyle w:val="Compact"/>
      </w:pPr>
      <w:r>
        <w:t xml:space="preserve">Consideraciones para la adopción y puesta en marcha de los cambios en las arquitecturas del FNA</w:t>
      </w:r>
    </w:p>
    <w:p>
      <w:pPr>
        <w:numPr>
          <w:ilvl w:val="0"/>
          <w:numId w:val="1003"/>
        </w:numPr>
        <w:pStyle w:val="Compact"/>
      </w:pPr>
      <w:r>
        <w:t xml:space="preserve">Anexo. Herramienta de navegación del repositorio de arquitectura del FNA versión 0.3</w:t>
      </w:r>
    </w:p>
    <w:p>
      <w:pPr>
        <w:pStyle w:val="FirstParagraph"/>
      </w:pPr>
    </w:p>
    <w:bookmarkEnd w:id="35"/>
    <w:bookmarkStart w:id="40" w:name="X63225c0b36a9346ce5dec23441d5bc9e130da08"/>
    <w:p>
      <w:pPr>
        <w:pStyle w:val="Ttulo2"/>
      </w:pPr>
      <w:r>
        <w:t xml:space="preserve">Repositorio de Arquitectura del FNA, versión 0.5</w:t>
      </w:r>
    </w:p>
    <w:bookmarkStart w:id="0" w:name="fig:b573eaff-b5ef-4e7b-9795-d9b5ce1cfd50"/>
    <w:p>
      <w:pPr>
        <w:pStyle w:val="CaptionedFigure"/>
      </w:pPr>
      <w:bookmarkStart w:id="39" w:name="fig:"/>
      <w:r>
        <w:drawing>
          <wp:inline>
            <wp:extent cx="5600700" cy="2790366"/>
            <wp:effectExtent b="0" l="0" r="0" t="0"/>
            <wp:docPr descr="Imagen 1: Artefactos del repositorio de arquitectura del FNA." title="" id="37" name="Picture"/>
            <a:graphic>
              <a:graphicData uri="http://schemas.openxmlformats.org/drawingml/2006/picture">
                <pic:pic>
                  <pic:nvPicPr>
                    <pic:cNvPr descr="images/repofna.png" id="38" name="Picture"/>
                    <pic:cNvPicPr>
                      <a:picLocks noChangeArrowheads="1" noChangeAspect="1"/>
                    </pic:cNvPicPr>
                  </pic:nvPicPr>
                  <pic:blipFill>
                    <a:blip r:embed="rId36"/>
                    <a:stretch>
                      <a:fillRect/>
                    </a:stretch>
                  </pic:blipFill>
                  <pic:spPr bwMode="auto">
                    <a:xfrm>
                      <a:off x="0" y="0"/>
                      <a:ext cx="5600700" cy="2790366"/>
                    </a:xfrm>
                    <a:prstGeom prst="rect">
                      <a:avLst/>
                    </a:prstGeom>
                    <a:noFill/>
                    <a:ln w="9525">
                      <a:noFill/>
                      <a:headEnd/>
                      <a:tailEnd/>
                    </a:ln>
                  </pic:spPr>
                </pic:pic>
              </a:graphicData>
            </a:graphic>
          </wp:inline>
        </w:drawing>
      </w:r>
      <w:bookmarkEnd w:id="39"/>
    </w:p>
    <w:p>
      <w:pPr>
        <w:pStyle w:val="ImageCaption"/>
      </w:pPr>
      <w:r>
        <w:t xml:space="preserve">Imagen 1: Artefactos del repositorio de arquitectura del FNA.</w:t>
      </w:r>
    </w:p>
    <w:bookmarkEnd w:id="0"/>
    <w:p>
      <w:pPr>
        <w:pStyle w:val="Textoindependiente"/>
      </w:pPr>
      <w:r>
        <w:rPr>
          <w:iCs/>
          <w:i/>
        </w:rPr>
        <w:t xml:space="preserve">Fuente: Diagnóstico SOA. E-Service (2022).</w:t>
      </w:r>
    </w:p>
    <w:bookmarkEnd w:id="40"/>
    <w:bookmarkStart w:id="45" w:name="modelo-de-implementación-del-pry02"/>
    <w:p>
      <w:pPr>
        <w:pStyle w:val="Ttulo2"/>
      </w:pPr>
      <w:r>
        <w:t xml:space="preserve">Modelo de Implementación del PRY02</w:t>
      </w:r>
    </w:p>
    <w:bookmarkStart w:id="0" w:name="fig:464edf39-77b5-413c-810a-9b800a39e00b"/>
    <w:p>
      <w:pPr>
        <w:pStyle w:val="CaptionedFigure"/>
      </w:pPr>
      <w:bookmarkStart w:id="44" w:name="fig:"/>
      <w:r>
        <w:drawing>
          <wp:inline>
            <wp:extent cx="5600700" cy="4264411"/>
            <wp:effectExtent b="0" l="0" r="0" t="0"/>
            <wp:docPr descr="Imagen 2: Plan de Implementación del Proyecto Arquitectura de Referencia SOA 2.0 del FNA (PRY02), 2023. Junio 2023 a julio 2023" title="" id="42" name="Picture"/>
            <a:graphic>
              <a:graphicData uri="http://schemas.openxmlformats.org/drawingml/2006/picture">
                <pic:pic>
                  <pic:nvPicPr>
                    <pic:cNvPr descr="images/pry2e4.png" id="43" name="Picture"/>
                    <pic:cNvPicPr>
                      <a:picLocks noChangeArrowheads="1" noChangeAspect="1"/>
                    </pic:cNvPicPr>
                  </pic:nvPicPr>
                  <pic:blipFill>
                    <a:blip r:embed="rId41"/>
                    <a:stretch>
                      <a:fillRect/>
                    </a:stretch>
                  </pic:blipFill>
                  <pic:spPr bwMode="auto">
                    <a:xfrm>
                      <a:off x="0" y="0"/>
                      <a:ext cx="5600700" cy="4264411"/>
                    </a:xfrm>
                    <a:prstGeom prst="rect">
                      <a:avLst/>
                    </a:prstGeom>
                    <a:noFill/>
                    <a:ln w="9525">
                      <a:noFill/>
                      <a:headEnd/>
                      <a:tailEnd/>
                    </a:ln>
                  </pic:spPr>
                </pic:pic>
              </a:graphicData>
            </a:graphic>
          </wp:inline>
        </w:drawing>
      </w:r>
      <w:bookmarkEnd w:id="44"/>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45"/>
    <w:bookmarkEnd w:id="46"/>
    <w:bookmarkStart w:id="58" w:name="referencias"/>
    <w:p>
      <w:pPr>
        <w:pStyle w:val="Ttulo1"/>
      </w:pPr>
      <w:r>
        <w:t xml:space="preserve">Referencias</w:t>
      </w:r>
    </w:p>
    <w:bookmarkStart w:id="57"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48"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48"/>
    <w:bookmarkStart w:id="49"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49"/>
    <w:bookmarkStart w:id="50"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47">
        <w:r>
          <w:rPr>
            <w:rStyle w:val="Hipervnculo"/>
          </w:rPr>
          <w:t xml:space="preserve">https://hwong23.github.io/fna-devdoc-f1/v/6497aef0f15c3591f0728e4c42cb2c26c13b43aa/</w:t>
        </w:r>
      </w:hyperlink>
    </w:p>
    <w:bookmarkEnd w:id="50"/>
    <w:bookmarkStart w:id="52"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1">
        <w:r>
          <w:rPr>
            <w:rStyle w:val="Hipervnculo"/>
          </w:rPr>
          <w:t xml:space="preserve">https://pubs.opengroup.org/architecture/togaf9-doc/arch/chap27.html</w:t>
        </w:r>
      </w:hyperlink>
    </w:p>
    <w:bookmarkEnd w:id="52"/>
    <w:bookmarkStart w:id="53"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1">
        <w:r>
          <w:rPr>
            <w:rStyle w:val="Hipervnculo"/>
          </w:rPr>
          <w:t xml:space="preserve">https://pubs.opengroup.org/architecture/togaf9-doc/arch/chap27.html</w:t>
        </w:r>
      </w:hyperlink>
    </w:p>
    <w:bookmarkEnd w:id="53"/>
    <w:bookmarkStart w:id="55"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4">
        <w:r>
          <w:rPr>
            <w:rStyle w:val="Hipervnculo"/>
          </w:rPr>
          <w:t xml:space="preserve">https://hwong23.github.io/fna-dd-f2-e1/</w:t>
        </w:r>
      </w:hyperlink>
    </w:p>
    <w:bookmarkEnd w:id="55"/>
    <w:bookmarkStart w:id="56"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4">
        <w:r>
          <w:rPr>
            <w:rStyle w:val="Hipervnculo"/>
          </w:rPr>
          <w:t xml:space="preserve">https://hwong23.github.io/fna-dd-f2-e1/</w:t>
        </w:r>
      </w:hyperlink>
    </w:p>
    <w:bookmarkEnd w:id="56"/>
    <w:bookmarkEnd w:id="57"/>
    <w:bookmarkEnd w:id="5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32" Target="../../fna-dd-f2-pry2-e1/content/11.detalle%20roles%20recurs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4" Target="https://hwong23.github.io/fna-dd-f2-e1/" TargetMode="External" /><Relationship Type="http://schemas.openxmlformats.org/officeDocument/2006/relationships/hyperlink" Id="rId20" Target="https://hwong23.github.io/fna-dd-f2-pry2-e4/v/7ae15688fcfe8aec13bcf5019b0466187942705a/" TargetMode="External" /><Relationship Type="http://schemas.openxmlformats.org/officeDocument/2006/relationships/hyperlink" Id="rId47" Target="https://hwong23.github.io/fna-devdoc-f1/v/6497aef0f15c3591f0728e4c42cb2c26c13b43aa/" TargetMode="External" /><Relationship Type="http://schemas.openxmlformats.org/officeDocument/2006/relationships/hyperlink" Id="rId51"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32" Target="../../fna-dd-f2-pry2-e1/content/11.detalle%20roles%20recurs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4" Target="https://hwong23.github.io/fna-dd-f2-e1/" TargetMode="External" /><Relationship Type="http://schemas.openxmlformats.org/officeDocument/2006/relationships/hyperlink" Id="rId20" Target="https://hwong23.github.io/fna-dd-f2-pry2-e4/v/7ae15688fcfe8aec13bcf5019b0466187942705a/" TargetMode="External" /><Relationship Type="http://schemas.openxmlformats.org/officeDocument/2006/relationships/hyperlink" Id="rId47" Target="https://hwong23.github.io/fna-devdoc-f1/v/6497aef0f15c3591f0728e4c42cb2c26c13b43aa/" TargetMode="External" /><Relationship Type="http://schemas.openxmlformats.org/officeDocument/2006/relationships/hyperlink" Id="rId51"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2023-08-11T17:28:35Z</dcterms:created>
  <dcterms:modified xsi:type="dcterms:W3CDTF">2023-08-11T17:28:35Z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nombre">
    <vt:lpwstr>Análisis de impacto y modelos actualizados de los ítems de arquitectura</vt:lpwstr>
  </property>
  <property fmtid="{D5CDD505-2E9C-101B-9397-08002B2CF9AE}" pid="18" name="references">
    <vt:lpwstr/>
  </property>
  <property fmtid="{D5CDD505-2E9C-101B-9397-08002B2CF9AE}" pid="19" name="tablenos-caption-name">
    <vt:lpwstr>Tabla</vt:lpwstr>
  </property>
</Properties>
</file>