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109.png" ContentType="image/png"/>
  <Override PartName="/word/media/rId74.png" ContentType="image/png"/>
  <Override PartName="/word/media/rId82.png" ContentType="image/png"/>
  <Override PartName="/word/media/rId62.png" ContentType="image/png"/>
  <Override PartName="/word/media/rId58.png" ContentType="image/png"/>
  <Override PartName="/word/media/rId68.png" ContentType="image/png"/>
  <Override PartName="/word/media/rId95.jpg" ContentType="image/jpeg"/>
  <Override PartName="/word/media/rId41.png" ContentType="image/png"/>
  <Override PartName="/word/media/rId36.png" ContentType="image/pn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STEF@c617ccf</w:t>
        </w:r>
      </w:hyperlink>
      <w:r>
        <w:t xml:space="preserve"> </w:t>
      </w:r>
      <w:r>
        <w:t xml:space="preserve">del August 23, 2023.</w:t>
      </w:r>
      <w:r>
        <w:t xml:space="preserve"> </w:t>
      </w:r>
    </w:p>
    <w:p>
      <w:pPr>
        <w:pStyle w:val="Textoindependiente"/>
      </w:pPr>
      <w:r>
        <w:t xml:space="preserve">   </w:t>
      </w:r>
      <w:r>
        <w:rPr>
          <w:bCs/>
          <w:b/>
        </w:rPr>
        <w:t xml:space="preserve">Versión</w:t>
      </w:r>
      <w:r>
        <w:t xml:space="preserve"> </w:t>
      </w:r>
      <w:r>
        <w:t xml:space="preserve">del producto 1.c617ccf de 23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1.c617ccf del 23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1.c617ccf</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b0582e5a-70f5-43f7-838d-dc8252029433"/>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f58841cb-a4bc-479d-9469-2a39217f4ebf"/>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1.c617ccf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7"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0"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p>
      <w:pPr>
        <w:numPr>
          <w:ilvl w:val="0"/>
          <w:numId w:val="1004"/>
        </w:numPr>
        <w:pStyle w:val="Compact"/>
      </w:pPr>
      <w:r>
        <w:t xml:space="preserve">ae_fna.archimate</w:t>
      </w:r>
    </w:p>
    <w:p>
      <w:pPr>
        <w:numPr>
          <w:ilvl w:val="0"/>
          <w:numId w:val="1004"/>
        </w:numPr>
        <w:pStyle w:val="Compact"/>
      </w:pPr>
      <w:r>
        <w:t xml:space="preserve">ae_fna_as_is.archimate</w:t>
      </w:r>
    </w:p>
    <w:p>
      <w:pPr>
        <w:numPr>
          <w:ilvl w:val="0"/>
          <w:numId w:val="1004"/>
        </w:numPr>
        <w:pStyle w:val="Compact"/>
      </w:pPr>
      <w:r>
        <w:t xml:space="preserve">arquitectura fna.archimate</w:t>
      </w:r>
    </w:p>
    <w:p>
      <w:pPr>
        <w:numPr>
          <w:ilvl w:val="0"/>
          <w:numId w:val="1004"/>
        </w:numPr>
        <w:pStyle w:val="Compact"/>
      </w:pPr>
      <w:r>
        <w:t xml:space="preserve">fna_proyectos v2.0.archimate</w:t>
      </w:r>
    </w:p>
    <w:p>
      <w:pPr>
        <w:pStyle w:val="FirstParagraph"/>
      </w:pPr>
    </w:p>
    <w:bookmarkEnd w:id="50"/>
    <w:bookmarkStart w:id="56"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5" w:name="X60966a8343364930f5bfe0ffcb8069c798b2b7b"/>
    <w:p>
      <w:pPr>
        <w:pStyle w:val="Ttulo3"/>
      </w:pPr>
      <w:r>
        <w:t xml:space="preserve">Vista Tríptico Funcional: Negocio, Arquitectura, Tecnología</w:t>
      </w:r>
    </w:p>
    <w:bookmarkStart w:id="0" w:name="fig:123.png"/>
    <w:p>
      <w:pPr>
        <w:pStyle w:val="CaptionedFigure"/>
      </w:pPr>
      <w:bookmarkStart w:id="54" w:name="fig:123.png"/>
      <w:r>
        <w:drawing>
          <wp:inline>
            <wp:extent cx="5600700" cy="3588515"/>
            <wp:effectExtent b="0" l="0" r="0" t="0"/>
            <wp:docPr descr="Imagen 3: Resumen de un Trabajo de Arquitectura. Vista Tríptico Funcional: Negocio, Arquitectura, Tecnología." title="" id="52" name="Picture"/>
            <a:graphic>
              <a:graphicData uri="http://schemas.openxmlformats.org/drawingml/2006/picture">
                <pic:pic>
                  <pic:nvPicPr>
                    <pic:cNvPr descr="images/123.png" id="53" name="Picture"/>
                    <pic:cNvPicPr>
                      <a:picLocks noChangeArrowheads="1" noChangeAspect="1"/>
                    </pic:cNvPicPr>
                  </pic:nvPicPr>
                  <pic:blipFill>
                    <a:blip r:embed="rId51"/>
                    <a:stretch>
                      <a:fillRect/>
                    </a:stretch>
                  </pic:blipFill>
                  <pic:spPr bwMode="auto">
                    <a:xfrm>
                      <a:off x="0" y="0"/>
                      <a:ext cx="5600700" cy="3588515"/>
                    </a:xfrm>
                    <a:prstGeom prst="rect">
                      <a:avLst/>
                    </a:prstGeom>
                    <a:noFill/>
                    <a:ln w="9525">
                      <a:noFill/>
                      <a:headEnd/>
                      <a:tailEnd/>
                    </a:ln>
                  </pic:spPr>
                </pic:pic>
              </a:graphicData>
            </a:graphic>
          </wp:inline>
        </w:drawing>
      </w:r>
      <w:bookmarkEnd w:id="54"/>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1.c617ccf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5"/>
    <w:bookmarkEnd w:id="56"/>
    <w:bookmarkEnd w:id="57"/>
    <w:bookmarkStart w:id="81"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7"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1" w:name="fig:arqrefFNA1.png"/>
      <w:r>
        <w:drawing>
          <wp:inline>
            <wp:extent cx="5588000" cy="3086100"/>
            <wp:effectExtent b="0" l="0" r="0" t="0"/>
            <wp:docPr descr="Imagen 4: Repositorio de arquitectura del FNA, versión 0.5. Contenidos #1 del Repositorio: Los Procesos de la Arquitectura de Referencia." title="" id="59" name="Picture"/>
            <a:graphic>
              <a:graphicData uri="http://schemas.openxmlformats.org/drawingml/2006/picture">
                <pic:pic>
                  <pic:nvPicPr>
                    <pic:cNvPr descr="images/arqrefFNA1.png" id="60" name="Picture"/>
                    <pic:cNvPicPr>
                      <a:picLocks noChangeArrowheads="1" noChangeAspect="1"/>
                    </pic:cNvPicPr>
                  </pic:nvPicPr>
                  <pic:blipFill>
                    <a:blip r:embed="rId58"/>
                    <a:stretch>
                      <a:fillRect/>
                    </a:stretch>
                  </pic:blipFill>
                  <pic:spPr bwMode="auto">
                    <a:xfrm>
                      <a:off x="0" y="0"/>
                      <a:ext cx="5588000" cy="3086100"/>
                    </a:xfrm>
                    <a:prstGeom prst="rect">
                      <a:avLst/>
                    </a:prstGeom>
                    <a:noFill/>
                    <a:ln w="9525">
                      <a:noFill/>
                      <a:headEnd/>
                      <a:tailEnd/>
                    </a:ln>
                  </pic:spPr>
                </pic:pic>
              </a:graphicData>
            </a:graphic>
          </wp:inline>
        </w:drawing>
      </w:r>
      <w:bookmarkEnd w:id="61"/>
    </w:p>
    <w:p>
      <w:pPr>
        <w:pStyle w:val="ImageCaption"/>
      </w:pPr>
      <w:r>
        <w:t xml:space="preserve">Imagen 4: Repositorio de arquitectura del FNA, versión 0.5. Contenidos #1 del Repositorio: Los Procesos de la Arquitectura de Referencia.</w:t>
      </w:r>
    </w:p>
    <w:bookmarkEnd w:id="0"/>
    <w:bookmarkStart w:id="66" w:name="X422988828d2992f689b473aef310f75c44bdd0a"/>
    <w:p>
      <w:pPr>
        <w:pStyle w:val="Ttulo3"/>
      </w:pPr>
      <w:r>
        <w:t xml:space="preserve">Modelos de Adopción Agregados al Repositorio FNA, versión 0.5</w:t>
      </w:r>
    </w:p>
    <w:bookmarkStart w:id="0" w:name="fig:arqref.adopcion1.png"/>
    <w:p>
      <w:pPr>
        <w:pStyle w:val="CaptionedFigure"/>
      </w:pPr>
      <w:bookmarkStart w:id="65" w:name="fig:arqref.adopcion1.png"/>
      <w:r>
        <w:drawing>
          <wp:inline>
            <wp:extent cx="5600700" cy="3039404"/>
            <wp:effectExtent b="0" l="0" r="0" t="0"/>
            <wp:docPr descr="Imagen 5: Repositorio de arquitectura del FNA, versión 0.5. Modelos de Adopción Entregados." title="" id="63" name="Picture"/>
            <a:graphic>
              <a:graphicData uri="http://schemas.openxmlformats.org/drawingml/2006/picture">
                <pic:pic>
                  <pic:nvPicPr>
                    <pic:cNvPr descr="images/arqref.adopcion1.png" id="64" name="Picture"/>
                    <pic:cNvPicPr>
                      <a:picLocks noChangeArrowheads="1" noChangeAspect="1"/>
                    </pic:cNvPicPr>
                  </pic:nvPicPr>
                  <pic:blipFill>
                    <a:blip r:embed="rId62"/>
                    <a:stretch>
                      <a:fillRect/>
                    </a:stretch>
                  </pic:blipFill>
                  <pic:spPr bwMode="auto">
                    <a:xfrm>
                      <a:off x="0" y="0"/>
                      <a:ext cx="5600700" cy="3039404"/>
                    </a:xfrm>
                    <a:prstGeom prst="rect">
                      <a:avLst/>
                    </a:prstGeom>
                    <a:noFill/>
                    <a:ln w="9525">
                      <a:noFill/>
                      <a:headEnd/>
                      <a:tailEnd/>
                    </a:ln>
                  </pic:spPr>
                </pic:pic>
              </a:graphicData>
            </a:graphic>
          </wp:inline>
        </w:drawing>
      </w:r>
      <w:bookmarkEnd w:id="65"/>
    </w:p>
    <w:p>
      <w:pPr>
        <w:pStyle w:val="ImageCaption"/>
      </w:pPr>
      <w:r>
        <w:t xml:space="preserve">Imagen 5: Repositorio de arquitectura del FNA, versión 0.5. Modelos de Adopción Entregados.</w:t>
      </w:r>
    </w:p>
    <w:bookmarkEnd w:id="0"/>
    <w:bookmarkEnd w:id="66"/>
    <w:bookmarkEnd w:id="67"/>
    <w:bookmarkStart w:id="80" w:name="Xfb3038949da331ac05af6d9d6fbfd4b5b5c608d"/>
    <w:p>
      <w:pPr>
        <w:pStyle w:val="Ttulo2"/>
      </w:pPr>
      <w:r>
        <w:t xml:space="preserve">Repositorio: Los Procesos de la Arquitectura de Referencia</w:t>
      </w:r>
    </w:p>
    <w:bookmarkStart w:id="0" w:name="fig:arqrefFNA2.png"/>
    <w:p>
      <w:pPr>
        <w:pStyle w:val="CaptionedFigure"/>
      </w:pPr>
      <w:bookmarkStart w:id="71" w:name="fig:arqrefFNA2.png"/>
      <w:r>
        <w:drawing>
          <wp:inline>
            <wp:extent cx="5588000" cy="2476500"/>
            <wp:effectExtent b="0" l="0" r="0" t="0"/>
            <wp:docPr descr="Imagen 6: Repositorio de arquitectura del FNA, versión 0.5. Contenidos #2 del Repositorio: Modelos de Adopción Entregados Repositorio." title="" id="69" name="Picture"/>
            <a:graphic>
              <a:graphicData uri="http://schemas.openxmlformats.org/drawingml/2006/picture">
                <pic:pic>
                  <pic:nvPicPr>
                    <pic:cNvPr descr="images/arqrefFNA2.png" id="70" name="Picture"/>
                    <pic:cNvPicPr>
                      <a:picLocks noChangeArrowheads="1" noChangeAspect="1"/>
                    </pic:cNvPicPr>
                  </pic:nvPicPr>
                  <pic:blipFill>
                    <a:blip r:embed="rId68"/>
                    <a:stretch>
                      <a:fillRect/>
                    </a:stretch>
                  </pic:blipFill>
                  <pic:spPr bwMode="auto">
                    <a:xfrm>
                      <a:off x="0" y="0"/>
                      <a:ext cx="5588000" cy="2476500"/>
                    </a:xfrm>
                    <a:prstGeom prst="rect">
                      <a:avLst/>
                    </a:prstGeom>
                    <a:noFill/>
                    <a:ln w="9525">
                      <a:noFill/>
                      <a:headEnd/>
                      <a:tailEnd/>
                    </a:ln>
                  </pic:spPr>
                </pic:pic>
              </a:graphicData>
            </a:graphic>
          </wp:inline>
        </w:drawing>
      </w:r>
      <w:bookmarkEnd w:id="71"/>
    </w:p>
    <w:p>
      <w:pPr>
        <w:pStyle w:val="ImageCaption"/>
      </w:pPr>
      <w:r>
        <w:t xml:space="preserve">Imagen 6: Repositorio de arquitectura del FNA, versión 0.5. Contenidos #2 del Repositorio: Modelos de Adopción Entregados Repositorio.</w:t>
      </w:r>
    </w:p>
    <w:bookmarkEnd w:id="0"/>
    <w:bookmarkStart w:id="79" w:name="Xe1b806c8eb6725971e8a3b4f5df0db34784f7ee"/>
    <w:p>
      <w:pPr>
        <w:pStyle w:val="Ttulo3"/>
      </w:pPr>
      <w:r>
        <w:t xml:space="preserve">Modelos Contenidos Agregados al Repositorio FNA, versión 0.5</w:t>
      </w:r>
    </w:p>
    <w:p>
      <w:pPr>
        <w:pStyle w:val="FirstParagraph"/>
      </w:pPr>
      <w:r>
        <w:t xml:space="preserve">A razón del desarrollo de este producto los modelos agregados al repositorio FNA, versión 0.5 son los siguientes.</w:t>
      </w:r>
    </w:p>
    <w:bookmarkStart w:id="73" w:name="modelo-funcional-de-referencia"/>
    <w:p>
      <w:pPr>
        <w:pStyle w:val="Ttulo4"/>
      </w:pPr>
      <w:r>
        <w:t xml:space="preserve">Modelo Funcional de Referencia</w:t>
      </w:r>
    </w:p>
    <w:bookmarkStart w:id="0" w:name="fig:arqref.0.png"/>
    <w:p>
      <w:pPr>
        <w:pStyle w:val="FirstParagraph"/>
      </w:pPr>
      <w:bookmarkStart w:id="72" w:name="fig:arqref.0.png"/>
      <w:r>
        <w:t xml:space="preserve">Imagen 7: Repositorio de arquitectura del FNA, versión 0.5. Modelos de arquitectura de referencia entregados.</w:t>
      </w:r>
      <w:bookmarkEnd w:id="72"/>
    </w:p>
    <w:bookmarkEnd w:id="0"/>
    <w:bookmarkEnd w:id="73"/>
    <w:bookmarkStart w:id="78" w:name="modelo-contextual-de-referencia"/>
    <w:p>
      <w:pPr>
        <w:pStyle w:val="Ttulo4"/>
      </w:pPr>
      <w:r>
        <w:t xml:space="preserve">Modelo Contextual de Referencia</w:t>
      </w:r>
    </w:p>
    <w:bookmarkStart w:id="0" w:name="fig:arqimage1.png"/>
    <w:p>
      <w:pPr>
        <w:pStyle w:val="CaptionedFigure"/>
      </w:pPr>
      <w:bookmarkStart w:id="77" w:name="fig:arqimage1.png"/>
      <w:r>
        <w:drawing>
          <wp:inline>
            <wp:extent cx="5600700" cy="3118442"/>
            <wp:effectExtent b="0" l="0" r="0" t="0"/>
            <wp:docPr descr="Imagen 8: Repositorio de arquitectura del FNA, versión 0.5. Modelos de arquitectura de referencia entregados." title="" id="75" name="Picture"/>
            <a:graphic>
              <a:graphicData uri="http://schemas.openxmlformats.org/drawingml/2006/picture">
                <pic:pic>
                  <pic:nvPicPr>
                    <pic:cNvPr descr="images/arqimage1.png" id="76" name="Picture"/>
                    <pic:cNvPicPr>
                      <a:picLocks noChangeArrowheads="1" noChangeAspect="1"/>
                    </pic:cNvPicPr>
                  </pic:nvPicPr>
                  <pic:blipFill>
                    <a:blip r:embed="rId74"/>
                    <a:stretch>
                      <a:fillRect/>
                    </a:stretch>
                  </pic:blipFill>
                  <pic:spPr bwMode="auto">
                    <a:xfrm>
                      <a:off x="0" y="0"/>
                      <a:ext cx="5600700" cy="3118442"/>
                    </a:xfrm>
                    <a:prstGeom prst="rect">
                      <a:avLst/>
                    </a:prstGeom>
                    <a:noFill/>
                    <a:ln w="9525">
                      <a:noFill/>
                      <a:headEnd/>
                      <a:tailEnd/>
                    </a:ln>
                  </pic:spPr>
                </pic:pic>
              </a:graphicData>
            </a:graphic>
          </wp:inline>
        </w:drawing>
      </w:r>
      <w:bookmarkEnd w:id="77"/>
    </w:p>
    <w:p>
      <w:pPr>
        <w:pStyle w:val="ImageCaption"/>
      </w:pPr>
      <w:r>
        <w:t xml:space="preserve">Imagen 8: Repositorio de arquitectura del FNA, versión 0.5. Modelos de arquitectura de referencia entregados.</w:t>
      </w:r>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1.c617ccf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8"/>
    <w:bookmarkEnd w:id="79"/>
    <w:bookmarkEnd w:id="80"/>
    <w:bookmarkEnd w:id="81"/>
    <w:bookmarkStart w:id="87" w:name="X2ecade45b9bd4e1165e363c6c8b271bafd00b08"/>
    <w:p>
      <w:pPr>
        <w:pStyle w:val="Ttulo1"/>
      </w:pPr>
      <w:r>
        <w:t xml:space="preserve">Consideraciones para Adopción y Puesta en Marcha de las Arquitecturas del FNA</w:t>
      </w:r>
    </w:p>
    <w:bookmarkStart w:id="86"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85" w:name="fig:arqrefFNA1.png"/>
      <w:r>
        <w:drawing>
          <wp:inline>
            <wp:extent cx="5600700" cy="4188419"/>
            <wp:effectExtent b="0" l="0" r="0" t="0"/>
            <wp:docPr descr="Imagen 9: Repositorio de arquitectura del FNA, versión 0.5. Contenidos #1 del Repositorio: Los Procesos de la Arquitectura de Referencia." title="" id="83" name="Picture"/>
            <a:graphic>
              <a:graphicData uri="http://schemas.openxmlformats.org/drawingml/2006/picture">
                <pic:pic>
                  <pic:nvPicPr>
                    <pic:cNvPr descr="images/arqref.Hojaruta.1b.png" id="84" name="Picture"/>
                    <pic:cNvPicPr>
                      <a:picLocks noChangeArrowheads="1" noChangeAspect="1"/>
                    </pic:cNvPicPr>
                  </pic:nvPicPr>
                  <pic:blipFill>
                    <a:blip r:embed="rId82"/>
                    <a:stretch>
                      <a:fillRect/>
                    </a:stretch>
                  </pic:blipFill>
                  <pic:spPr bwMode="auto">
                    <a:xfrm>
                      <a:off x="0" y="0"/>
                      <a:ext cx="5600700" cy="4188419"/>
                    </a:xfrm>
                    <a:prstGeom prst="rect">
                      <a:avLst/>
                    </a:prstGeom>
                    <a:noFill/>
                    <a:ln w="9525">
                      <a:noFill/>
                      <a:headEnd/>
                      <a:tailEnd/>
                    </a:ln>
                  </pic:spPr>
                </pic:pic>
              </a:graphicData>
            </a:graphic>
          </wp:inline>
        </w:drawing>
      </w:r>
      <w:bookmarkEnd w:id="85"/>
    </w:p>
    <w:p>
      <w:pPr>
        <w:pStyle w:val="ImageCaption"/>
      </w:pPr>
      <w:r>
        <w:t xml:space="preserve">Imagen 9: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1.c617ccf</w:t>
      </w:r>
    </w:p>
    <w:p>
      <w:pPr>
        <w:pStyle w:val="FirstParagraph"/>
      </w:pPr>
    </w:p>
    <w:bookmarkEnd w:id="86"/>
    <w:bookmarkEnd w:id="87"/>
    <w:bookmarkStart w:id="100"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8"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8"/>
    <w:bookmarkStart w:id="89" w:name="contenidos-2"/>
    <w:p>
      <w:pPr>
        <w:pStyle w:val="Ttulo2"/>
      </w:pPr>
      <w:r>
        <w:t xml:space="preserve">Contenidos</w:t>
      </w:r>
    </w:p>
    <w:p>
      <w:pPr>
        <w:numPr>
          <w:ilvl w:val="0"/>
          <w:numId w:val="1005"/>
        </w:numPr>
        <w:pStyle w:val="Compact"/>
      </w:pPr>
      <w:r>
        <w:t xml:space="preserve">Detalle de ítems de arquitectura de referencia SOA 2.0 del FNA</w:t>
      </w:r>
    </w:p>
    <w:p>
      <w:pPr>
        <w:numPr>
          <w:ilvl w:val="0"/>
          <w:numId w:val="1005"/>
        </w:numPr>
        <w:pStyle w:val="Compact"/>
      </w:pPr>
      <w:r>
        <w:t xml:space="preserve">Modelos actualizados del repositorio de arquitectura del FNA versión 0.3</w:t>
      </w:r>
    </w:p>
    <w:p>
      <w:pPr>
        <w:numPr>
          <w:ilvl w:val="0"/>
          <w:numId w:val="1005"/>
        </w:numPr>
        <w:pStyle w:val="Compact"/>
      </w:pPr>
      <w:r>
        <w:t xml:space="preserve">Herramienta de navegación del repositorio de arquitectura del FNA</w:t>
      </w:r>
    </w:p>
    <w:p>
      <w:pPr>
        <w:pStyle w:val="FirstParagraph"/>
      </w:pPr>
    </w:p>
    <w:bookmarkEnd w:id="89"/>
    <w:bookmarkStart w:id="90" w:name="criterios-de-aceptación-1"/>
    <w:p>
      <w:pPr>
        <w:pStyle w:val="Ttulo2"/>
      </w:pPr>
      <w:r>
        <w:t xml:space="preserve">Criterios de Aceptación</w:t>
      </w:r>
    </w:p>
    <w:p>
      <w:pPr>
        <w:numPr>
          <w:ilvl w:val="0"/>
          <w:numId w:val="1006"/>
        </w:numPr>
        <w:pStyle w:val="Compact"/>
      </w:pPr>
      <w:r>
        <w:t xml:space="preserve">Repositorio de arquitectura del FNA, actualizado, versión 0.3</w:t>
      </w:r>
    </w:p>
    <w:p>
      <w:pPr>
        <w:numPr>
          <w:ilvl w:val="0"/>
          <w:numId w:val="1006"/>
        </w:numPr>
        <w:pStyle w:val="Compact"/>
      </w:pPr>
      <w:r>
        <w:t xml:space="preserve">Herramienta de navegación del repositorio de arquitectura del FNA</w:t>
      </w:r>
    </w:p>
    <w:p>
      <w:pPr>
        <w:pStyle w:val="FirstParagraph"/>
      </w:pPr>
    </w:p>
    <w:bookmarkEnd w:id="90"/>
    <w:bookmarkStart w:id="94" w:name="X2260ad506a532d59ca3165e327d1d5490ed12e5"/>
    <w:p>
      <w:pPr>
        <w:pStyle w:val="Ttulo2"/>
      </w:pPr>
      <w:r>
        <w:t xml:space="preserve">Repositorio de Arquitectura del FNA, versión 0.1</w:t>
      </w:r>
    </w:p>
    <w:bookmarkStart w:id="0" w:name="fig:3140db82-ece8-4d21-9431-448495411be0"/>
    <w:p>
      <w:pPr>
        <w:pStyle w:val="CaptionedFigure"/>
      </w:pPr>
      <w:bookmarkStart w:id="93" w:name="fig:"/>
      <w:r>
        <w:drawing>
          <wp:inline>
            <wp:extent cx="5600700" cy="2790366"/>
            <wp:effectExtent b="0" l="0" r="0" t="0"/>
            <wp:docPr descr="Imagen 10: Artefactos del repositorio de arquitectura del FNA." title="" id="91" name="Picture"/>
            <a:graphic>
              <a:graphicData uri="http://schemas.openxmlformats.org/drawingml/2006/picture">
                <pic:pic>
                  <pic:nvPicPr>
                    <pic:cNvPr descr="images/repofna.png" id="92"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93"/>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4"/>
    <w:bookmarkStart w:id="99" w:name="modelo-de-implementación-del-pry02-1"/>
    <w:p>
      <w:pPr>
        <w:pStyle w:val="Ttulo2"/>
      </w:pPr>
      <w:r>
        <w:t xml:space="preserve">Modelo de Implementación del PRY02</w:t>
      </w:r>
    </w:p>
    <w:bookmarkStart w:id="0" w:name="fig:acd7ba58-1b42-4e34-a682-68c56bc305eb"/>
    <w:p>
      <w:pPr>
        <w:pStyle w:val="CaptionedFigure"/>
      </w:pPr>
      <w:bookmarkStart w:id="98" w:name="fig:"/>
      <w:r>
        <w:drawing>
          <wp:inline>
            <wp:extent cx="5600700" cy="4499951"/>
            <wp:effectExtent b="0" l="0" r="0" t="0"/>
            <wp:docPr descr="Imagen 11: Plan de Implementación del Proyecto Arquitectura de Referencia SOA 2.0 del FNA (PRY02), 2023. Junio 2023 a julio 2023" title="" id="96" name="Picture"/>
            <a:graphic>
              <a:graphicData uri="http://schemas.openxmlformats.org/drawingml/2006/picture">
                <pic:pic>
                  <pic:nvPicPr>
                    <pic:cNvPr descr="images/pry1gobierno.jpg" id="97" name="Picture"/>
                    <pic:cNvPicPr>
                      <a:picLocks noChangeArrowheads="1" noChangeAspect="1"/>
                    </pic:cNvPicPr>
                  </pic:nvPicPr>
                  <pic:blipFill>
                    <a:blip r:embed="rId95"/>
                    <a:stretch>
                      <a:fillRect/>
                    </a:stretch>
                  </pic:blipFill>
                  <pic:spPr bwMode="auto">
                    <a:xfrm>
                      <a:off x="0" y="0"/>
                      <a:ext cx="5600700" cy="4499951"/>
                    </a:xfrm>
                    <a:prstGeom prst="rect">
                      <a:avLst/>
                    </a:prstGeom>
                    <a:noFill/>
                    <a:ln w="9525">
                      <a:noFill/>
                      <a:headEnd/>
                      <a:tailEnd/>
                    </a:ln>
                  </pic:spPr>
                </pic:pic>
              </a:graphicData>
            </a:graphic>
          </wp:inline>
        </w:drawing>
      </w:r>
      <w:bookmarkEnd w:id="98"/>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1.c617ccf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99"/>
    <w:bookmarkEnd w:id="100"/>
    <w:bookmarkStart w:id="116" w:name="Xc2ec9dbc2e3ecbc0411d1b12b31cc7f98c2f05f"/>
    <w:p>
      <w:pPr>
        <w:pStyle w:val="Ttulo1"/>
      </w:pPr>
      <w:r>
        <w:t xml:space="preserve">Detalle de Ítems de Arquitectura de Referencia del FNA Entregados</w:t>
      </w:r>
    </w:p>
    <w:p>
      <w:pPr>
        <w:pStyle w:val="FirstParagraph"/>
      </w:pPr>
      <w:r>
        <w:t xml:space="preserve">En este proyecto denominamos ítems de arquitectura de referencia a los extractos, modelos y sus partes entregados por esta consultoría, E-Service Fase II. El detalle de esta entrega queda establecido en los siguientes temas.</w:t>
      </w:r>
    </w:p>
    <w:bookmarkStart w:id="102" w:name="X4b39fec2507c1646c1fc96a764487e9ccd418d7"/>
    <w:p>
      <w:pPr>
        <w:pStyle w:val="Ttulo2"/>
      </w:pPr>
      <w:r>
        <w:t xml:space="preserve">Extracto de Modelos Analizados en Fase II, E-Service: arquitectura de referencia FNA</w:t>
      </w:r>
    </w:p>
    <w:p>
      <w:pPr>
        <w:pStyle w:val="FirstParagraph"/>
      </w:pPr>
      <w:r>
        <w:t xml:space="preserve">Los modelos seleccionados (extractos) que presentamos en el siguiente cuadro conforman la arquitectura de referencia del FNA. Estos modelos fueron creados y posteriormente actualizados por el ejercicio actual, y por tanto, los entregamos al FNA a razón de este producto, PR17.</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101" w:name="tbl:relaciones-id"/>
    <w:p>
      <w:pPr>
        <w:pStyle w:val="TableCaption"/>
      </w:pPr>
      <w:r>
        <w:t xml:space="preserve">Tabla 1: (Fuente)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1: (Fuente) FNA_Arquitectura, proyecto “arquitectura fna.archimate”. Extracto de Modelos Analizados en Fase II, E-Service: arquitectura de referencia FNA. "/>
      </w:tblPr>
      <w:tblGrid>
        <w:gridCol w:w="2946"/>
        <w:gridCol w:w="4973"/>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Subtema</w:t>
            </w:r>
          </w:p>
        </w:tc>
      </w:tr>
      <w:tr>
        <w:tc>
          <w:tcPr/>
          <w:p>
            <w:pPr>
              <w:pStyle w:val="Compact"/>
              <w:jc w:val="left"/>
            </w:pPr>
            <w:r>
              <w:t xml:space="preserve">arqref.adopcion 1</w:t>
            </w:r>
          </w:p>
        </w:tc>
        <w:tc>
          <w:tcPr/>
          <w:p>
            <w:pPr>
              <w:pStyle w:val="Compact"/>
              <w:jc w:val="left"/>
            </w:pPr>
            <w:r>
              <w:t xml:space="preserve">Arquitectura de Referencia SOA 2.0 del FNA. Consideraciones para la adopción. Capacidades y requerimientos para la adopción de arquitecturas en el FNA. versión 0.2</w:t>
            </w:r>
          </w:p>
        </w:tc>
      </w:tr>
      <w:tr>
        <w:tc>
          <w:tcPr/>
          <w:p>
            <w:pPr>
              <w:pStyle w:val="Compact"/>
              <w:jc w:val="left"/>
            </w:pPr>
            <w:r>
              <w:t xml:space="preserve">arqref.adopcion 2</w:t>
            </w:r>
          </w:p>
        </w:tc>
        <w:tc>
          <w:tcPr/>
          <w:p>
            <w:pPr>
              <w:pStyle w:val="Compact"/>
              <w:jc w:val="left"/>
            </w:pPr>
            <w:r>
              <w:t xml:space="preserve">Arquitectura de Referencia SOA 2.0 del FNA. Consideraciones para la adopción. Relación capacidades y requerimientos para la adopción de arquitecturas en el FNA. versión 0.1</w:t>
            </w:r>
          </w:p>
        </w:tc>
      </w:tr>
      <w:tr>
        <w:tc>
          <w:tcPr/>
          <w:p>
            <w:pPr>
              <w:pStyle w:val="Compact"/>
              <w:jc w:val="left"/>
            </w:pPr>
            <w:r>
              <w:t xml:space="preserve">arqref.adopcion 3</w:t>
            </w:r>
          </w:p>
        </w:tc>
        <w:tc>
          <w:tcPr/>
          <w:p>
            <w:pPr>
              <w:pStyle w:val="Compact"/>
              <w:jc w:val="left"/>
            </w:pPr>
            <w:r>
              <w:t xml:space="preserve">Arquitectura de Referencia SOA 2.0 del FNA. Consideraciones para la adopción en contexto con Gobierno FNA.. versión 0.2</w:t>
            </w:r>
          </w:p>
        </w:tc>
      </w:tr>
      <w:tr>
        <w:tc>
          <w:tcPr/>
          <w:p>
            <w:pPr>
              <w:pStyle w:val="Compact"/>
              <w:jc w:val="left"/>
            </w:pPr>
            <w:r>
              <w:t xml:space="preserve">arqref. Hoja de ruta. 1b. modelo oper SOA</w:t>
            </w:r>
          </w:p>
        </w:tc>
        <w:tc>
          <w:tcPr/>
          <w:p>
            <w:pPr>
              <w:pStyle w:val="Compact"/>
              <w:jc w:val="left"/>
            </w:pPr>
            <w:r>
              <w:t xml:space="preserve">Gobierno SOA del FNA. FLUJ03. Flujo de Trabajo Creación y Mantenimiento de Arquitecturas de Referencia FNA. Nivel 1. versión 0.2</w:t>
            </w:r>
          </w:p>
        </w:tc>
      </w:tr>
      <w:tr>
        <w:tc>
          <w:tcPr/>
          <w:p>
            <w:pPr>
              <w:pStyle w:val="Compact"/>
              <w:jc w:val="left"/>
            </w:pPr>
            <w:r>
              <w:t xml:space="preserve">ArqRef. FLARQ3. 1. Creación y mntto</w:t>
            </w:r>
          </w:p>
        </w:tc>
        <w:tc>
          <w:tcPr/>
          <w:p>
            <w:pPr>
              <w:pStyle w:val="Compact"/>
              <w:jc w:val="left"/>
            </w:pPr>
            <w:r>
              <w:t xml:space="preserve">Arquitectura de Referencia SOA 2.0 del FNA. FLUJ03. Flujo de Trabajo Creación y Mantenimiento de Arquitecturas de Referencia FNA. Nivel 1. versión 0.2</w:t>
            </w:r>
          </w:p>
        </w:tc>
      </w:tr>
      <w:tr>
        <w:tc>
          <w:tcPr/>
          <w:p>
            <w:pPr>
              <w:pStyle w:val="Compact"/>
              <w:jc w:val="left"/>
            </w:pPr>
            <w:r>
              <w:t xml:space="preserve">ArqRef. FLARQ3. 2. Creación y mntto arqref</w:t>
            </w:r>
          </w:p>
        </w:tc>
        <w:tc>
          <w:tcPr/>
          <w:p>
            <w:pPr>
              <w:pStyle w:val="Compact"/>
              <w:jc w:val="left"/>
            </w:pPr>
            <w:r>
              <w:t xml:space="preserve">Arquitectura de Referencia SOA 2.0 del FNA. Estructura interna. FLARQ03. Flujo de Trabajo Creación y Mantenimiento de Arquitecturas de Referencia FNA. versión 0.3</w:t>
            </w:r>
          </w:p>
        </w:tc>
      </w:tr>
      <w:tr>
        <w:tc>
          <w:tcPr/>
          <w:p>
            <w:pPr>
              <w:pStyle w:val="Compact"/>
              <w:jc w:val="left"/>
            </w:pPr>
            <w:r>
              <w:t xml:space="preserve">arqref. Hoja de ruta. 1a. capacidades</w:t>
            </w:r>
          </w:p>
        </w:tc>
        <w:tc>
          <w:tcPr/>
          <w:p>
            <w:pPr>
              <w:pStyle w:val="Compact"/>
            </w:pPr>
          </w:p>
        </w:tc>
      </w:tr>
      <w:tr>
        <w:tc>
          <w:tcPr/>
          <w:p>
            <w:pPr>
              <w:pStyle w:val="Compact"/>
              <w:jc w:val="left"/>
            </w:pPr>
            <w:r>
              <w:t xml:space="preserve">arqref. Hoja de ruta. 1b. modelo oper SOA</w:t>
            </w:r>
          </w:p>
        </w:tc>
        <w:tc>
          <w:tcPr/>
          <w:p>
            <w:pPr>
              <w:pStyle w:val="Compact"/>
            </w:pPr>
          </w:p>
        </w:tc>
      </w:tr>
      <w:tr>
        <w:tc>
          <w:tcPr/>
          <w:p>
            <w:pPr>
              <w:pStyle w:val="Compact"/>
              <w:jc w:val="left"/>
            </w:pPr>
            <w:r>
              <w:t xml:space="preserve">ARQREF.0</w:t>
            </w:r>
          </w:p>
        </w:tc>
        <w:tc>
          <w:tcPr/>
          <w:p>
            <w:pPr>
              <w:pStyle w:val="Compact"/>
            </w:pPr>
          </w:p>
        </w:tc>
      </w:tr>
      <w:tr>
        <w:tc>
          <w:tcPr/>
          <w:p>
            <w:pPr>
              <w:pStyle w:val="Compact"/>
              <w:jc w:val="left"/>
            </w:pPr>
            <w:r>
              <w:t xml:space="preserve">ARQREF.0 Objetivos 1</w:t>
            </w:r>
          </w:p>
        </w:tc>
        <w:tc>
          <w:tcPr/>
          <w:p>
            <w:pPr>
              <w:pStyle w:val="Compact"/>
            </w:pPr>
          </w:p>
        </w:tc>
      </w:tr>
      <w:tr>
        <w:tc>
          <w:tcPr/>
          <w:p>
            <w:pPr>
              <w:pStyle w:val="Compact"/>
              <w:jc w:val="left"/>
            </w:pPr>
            <w:r>
              <w:t xml:space="preserve">ARQREF.0 Objetivos 2</w:t>
            </w:r>
          </w:p>
        </w:tc>
        <w:tc>
          <w:tcPr/>
          <w:p>
            <w:pPr>
              <w:pStyle w:val="Compact"/>
            </w:pPr>
          </w:p>
        </w:tc>
      </w:tr>
      <w:tr>
        <w:tc>
          <w:tcPr/>
          <w:p>
            <w:pPr>
              <w:pStyle w:val="Compact"/>
              <w:jc w:val="left"/>
            </w:pPr>
            <w:r>
              <w:t xml:space="preserve">ARQREF.0 Objetivos 3</w:t>
            </w:r>
          </w:p>
        </w:tc>
        <w:tc>
          <w:tcPr/>
          <w:p>
            <w:pPr>
              <w:pStyle w:val="Compact"/>
            </w:pPr>
          </w:p>
        </w:tc>
      </w:tr>
      <w:tr>
        <w:tc>
          <w:tcPr/>
          <w:p>
            <w:pPr>
              <w:pStyle w:val="Compact"/>
              <w:jc w:val="left"/>
            </w:pPr>
            <w:r>
              <w:t xml:space="preserve">ARQREF.0.Proceso</w:t>
            </w:r>
          </w:p>
        </w:tc>
        <w:tc>
          <w:tcPr/>
          <w:p>
            <w:pPr>
              <w:pStyle w:val="Compact"/>
            </w:pPr>
          </w:p>
        </w:tc>
      </w:tr>
      <w:tr>
        <w:tc>
          <w:tcPr/>
          <w:p>
            <w:pPr>
              <w:pStyle w:val="Compact"/>
              <w:jc w:val="left"/>
            </w:pPr>
            <w:r>
              <w:t xml:space="preserve">ARQREF.1.Malla Micross</w:t>
            </w:r>
          </w:p>
        </w:tc>
        <w:tc>
          <w:tcPr/>
          <w:p>
            <w:pPr>
              <w:pStyle w:val="Compact"/>
            </w:pPr>
          </w:p>
        </w:tc>
      </w:tr>
      <w:tr>
        <w:tc>
          <w:tcPr/>
          <w:p>
            <w:pPr>
              <w:pStyle w:val="Compact"/>
              <w:jc w:val="left"/>
            </w:pPr>
            <w:r>
              <w:t xml:space="preserve">ARQREF.2.Datos</w:t>
            </w:r>
          </w:p>
        </w:tc>
        <w:tc>
          <w:tcPr/>
          <w:p>
            <w:pPr>
              <w:pStyle w:val="Compact"/>
            </w:pPr>
          </w:p>
        </w:tc>
      </w:tr>
      <w:tr>
        <w:tc>
          <w:tcPr/>
          <w:p>
            <w:pPr>
              <w:pStyle w:val="Compact"/>
              <w:jc w:val="left"/>
            </w:pPr>
            <w:r>
              <w:t xml:space="preserve">ARQREF.3.Entrega</w:t>
            </w:r>
          </w:p>
        </w:tc>
        <w:tc>
          <w:tcPr/>
          <w:p>
            <w:pPr>
              <w:pStyle w:val="Compact"/>
            </w:pPr>
          </w:p>
        </w:tc>
      </w:tr>
      <w:tr>
        <w:tc>
          <w:tcPr/>
          <w:p>
            <w:pPr>
              <w:pStyle w:val="Compact"/>
              <w:jc w:val="left"/>
            </w:pPr>
            <w:r>
              <w:t xml:space="preserve">ARQREF.4.FNA</w:t>
            </w:r>
          </w:p>
        </w:tc>
        <w:tc>
          <w:tcPr/>
          <w:p>
            <w:pPr>
              <w:pStyle w:val="Compact"/>
            </w:pPr>
          </w:p>
        </w:tc>
      </w:tr>
    </w:tbl>
    <w:bookmarkEnd w:id="101"/>
    <w:bookmarkEnd w:id="0"/>
    <w:p>
      <w:pPr>
        <w:pStyle w:val="Textoindependiente"/>
      </w:pPr>
    </w:p>
    <w:bookmarkEnd w:id="102"/>
    <w:bookmarkStart w:id="107" w:name="Xe0a3be3b63cebe81bceded8e9c5612cdba00427"/>
    <w:p>
      <w:pPr>
        <w:pStyle w:val="Ttulo2"/>
      </w:pPr>
      <w:r>
        <w:t xml:space="preserve">Criterios de Desarrollo de la Arquitectura de Referencia FNA</w:t>
      </w:r>
    </w:p>
    <w:p>
      <w:pPr>
        <w:pStyle w:val="FirstParagraph"/>
      </w:pPr>
      <w:r>
        <w:t xml:space="preserve">Un aspecto clave para mantener el sentido de completitud y orden de los modelos de la arquitectura de referencia del FNA es la vista de contexto desarrollada por esta consultoría para el Proyecto 2, Arquitectura de Referencia SOA 2.0 del FNA. Esta vista, o cualquier que haga las veces, es también el criterio que permite unir modelos de la arquitectura de referencia del FNA.</w:t>
      </w:r>
    </w:p>
    <w:bookmarkStart w:id="0" w:name="fig:vistafuncional.png"/>
    <w:p>
      <w:pPr>
        <w:pStyle w:val="CaptionedFigure"/>
      </w:pPr>
      <w:bookmarkStart w:id="106" w:name="fig:vistafuncional.png"/>
      <w:r>
        <w:drawing>
          <wp:inline>
            <wp:extent cx="5600700" cy="3191063"/>
            <wp:effectExtent b="0" l="0" r="0" t="0"/>
            <wp:docPr descr="Imagen 12: Vista funcional FNA, 2022, basada en mapa de servicios de la empresa. Criterio de selección de los modelos de la línea base de arquitectura del FNA, 2023." title="" id="104" name="Picture"/>
            <a:graphic>
              <a:graphicData uri="http://schemas.openxmlformats.org/drawingml/2006/picture">
                <pic:pic>
                  <pic:nvPicPr>
                    <pic:cNvPr descr="images/vistafuncional.png" id="105" name="Picture"/>
                    <pic:cNvPicPr>
                      <a:picLocks noChangeArrowheads="1" noChangeAspect="1"/>
                    </pic:cNvPicPr>
                  </pic:nvPicPr>
                  <pic:blipFill>
                    <a:blip r:embed="rId103"/>
                    <a:stretch>
                      <a:fillRect/>
                    </a:stretch>
                  </pic:blipFill>
                  <pic:spPr bwMode="auto">
                    <a:xfrm>
                      <a:off x="0" y="0"/>
                      <a:ext cx="5600700" cy="3191063"/>
                    </a:xfrm>
                    <a:prstGeom prst="rect">
                      <a:avLst/>
                    </a:prstGeom>
                    <a:noFill/>
                    <a:ln w="9525">
                      <a:noFill/>
                      <a:headEnd/>
                      <a:tailEnd/>
                    </a:ln>
                  </pic:spPr>
                </pic:pic>
              </a:graphicData>
            </a:graphic>
          </wp:inline>
        </w:drawing>
      </w:r>
      <w:bookmarkEnd w:id="106"/>
    </w:p>
    <w:p>
      <w:pPr>
        <w:pStyle w:val="ImageCaption"/>
      </w:pPr>
      <w:r>
        <w:t xml:space="preserve">Imagen 12: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107"/>
    <w:bookmarkStart w:id="115" w:name="análisis-de-los-modelos-actualizados"/>
    <w:p>
      <w:pPr>
        <w:pStyle w:val="Ttulo2"/>
      </w:pPr>
      <w:r>
        <w:t xml:space="preserve">Análisis de los Modelos Actualizados</w:t>
      </w:r>
    </w:p>
    <w:p>
      <w:pPr>
        <w:pStyle w:val="FirstParagraph"/>
      </w:pPr>
      <w:r>
        <w:t xml:space="preserve">Procedemos a describir los modelos creados concernientes a este producto, arquitectura de referencia del FNA. Mencionaremos detalles como los ítems relevantes que explican el concepto general de esta arquitectura, que es la relación con la misión del Fondo Nacional, las implicaciones necesarias que se extienden a la oficina de arquitectura del FNA (PRY01 de esta consultoría), y a los involucrados a los que impactan los planteamientos que desde estos modelos hacemos.</w:t>
      </w:r>
    </w:p>
    <w:bookmarkStart w:id="114" w:name="relación-arquitectura-y-misión-del-fna"/>
    <w:p>
      <w:pPr>
        <w:pStyle w:val="Ttulo3"/>
      </w:pPr>
      <w:r>
        <w:t xml:space="preserve">Relación Arquitectura y Misión del FNA</w:t>
      </w:r>
    </w:p>
    <w:p>
      <w:pPr>
        <w:pStyle w:val="FirstParagraph"/>
      </w:pPr>
      <w:r>
        <w:t xml:space="preserve">El modelo de arquitectura de referencia SOA 2.0 entregado por este proyecto hace relación con la misionalidad de la empresa en aspectos como los segmentos funcionales. Estos segmentos se visualizan en el diagrama conceptual (ver [ARQREF0. Vista Funcional de la Arquitectura de Referencia 2.0. Servicios y Aplicaciones]). Traemos a mención estos segmentos mediados por el carácter público y misional del FNA.</w:t>
      </w:r>
    </w:p>
    <w:bookmarkStart w:id="108" w:name="X4d247192c4281d55f0d465dd24dd72c737e5a73"/>
    <w:p>
      <w:pPr>
        <w:pStyle w:val="Ttulo4"/>
      </w:pPr>
      <w:r>
        <w:t xml:space="preserve">Segmentos del Modelo Funcional de la Arquitectura de Referencia</w:t>
      </w:r>
    </w:p>
    <w:p>
      <w:pPr>
        <w:numPr>
          <w:ilvl w:val="0"/>
          <w:numId w:val="1007"/>
        </w:numPr>
        <w:pStyle w:val="Compact"/>
      </w:pPr>
      <w:r>
        <w:t xml:space="preserve">Canales. Sitios físicos o electrónicos en relación con los clientes.</w:t>
      </w:r>
    </w:p>
    <w:p>
      <w:pPr>
        <w:numPr>
          <w:ilvl w:val="0"/>
          <w:numId w:val="1007"/>
        </w:numPr>
        <w:pStyle w:val="Compact"/>
      </w:pPr>
      <w:r>
        <w:t xml:space="preserve">Intermediación con Clientes. Medio físicos o electrónicos de interoperatividad del FNA con los clientes.</w:t>
      </w:r>
    </w:p>
    <w:p>
      <w:pPr>
        <w:numPr>
          <w:ilvl w:val="0"/>
          <w:numId w:val="1007"/>
        </w:numPr>
        <w:pStyle w:val="Compact"/>
      </w:pPr>
      <w:r>
        <w:t xml:space="preserve">Productos de la Empresa al Cliente. Productos de negocio ofertados, relación con clientes. Son colecciones de servicios que funcionan como una unidad.</w:t>
      </w:r>
    </w:p>
    <w:p>
      <w:pPr>
        <w:numPr>
          <w:ilvl w:val="0"/>
          <w:numId w:val="1007"/>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07"/>
        </w:numPr>
        <w:pStyle w:val="Compact"/>
      </w:pPr>
      <w:r>
        <w:t xml:space="preserve">Transacciones FNA. Unidades de intercambio de beneficios y registros de Crédito, Cartera, Garantías, Cuenta AVC.</w:t>
      </w:r>
    </w:p>
    <w:p>
      <w:pPr>
        <w:numPr>
          <w:ilvl w:val="0"/>
          <w:numId w:val="1007"/>
        </w:numPr>
        <w:pStyle w:val="Compact"/>
      </w:pPr>
      <w:r>
        <w:t xml:space="preserve">Fuentes de Información Referencial Transaccional. Acceso a información requerida por las transacciones del FNA, como listas blancas, seguros, Registraduría.</w:t>
      </w:r>
    </w:p>
    <w:p>
      <w:pPr>
        <w:numPr>
          <w:ilvl w:val="0"/>
          <w:numId w:val="1007"/>
        </w:numPr>
        <w:pStyle w:val="Compact"/>
      </w:pPr>
      <w:r>
        <w:t xml:space="preserve">Fuentes de Información Provistas. Exposición de entidades y componentes de datos (reportes, esquemas, archivos…) al Bco. de la República, Ministerios, entre otros.</w:t>
      </w:r>
    </w:p>
    <w:p>
      <w:pPr>
        <w:numPr>
          <w:ilvl w:val="0"/>
          <w:numId w:val="1007"/>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bookmarkEnd w:id="108"/>
    <w:bookmarkStart w:id="113" w:name="X474baad7a282440c32b8e8b44e7a1a2fcaffdbf"/>
    <w:p>
      <w:pPr>
        <w:pStyle w:val="Ttulo4"/>
      </w:pPr>
      <w:r>
        <w:t xml:space="preserve">Segmentos del Modelo Público de la Arquitectura de Referencia</w:t>
      </w:r>
    </w:p>
    <w:p>
      <w:pPr>
        <w:numPr>
          <w:ilvl w:val="0"/>
          <w:numId w:val="1008"/>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08"/>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08"/>
        </w:numPr>
        <w:pStyle w:val="Compact"/>
      </w:pPr>
      <w:r>
        <w:t xml:space="preserve">Fuentes de Información Referencial Pública. Acceso a datos de entidades públicas, como Formatos de Ministerios, Registros de Asobancos, tasas del Bco. de la República.</w:t>
      </w:r>
    </w:p>
    <w:p>
      <w:pPr>
        <w:numPr>
          <w:ilvl w:val="0"/>
          <w:numId w:val="1008"/>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r>
        <w:t xml:space="preserve">Los segmentos están ilustrados en la vista funcional siguiente. Primera versión del modelo de referencia del dominio de servicios y aplicaciones 2.0 del FNA.</w:t>
      </w:r>
    </w:p>
    <w:bookmarkStart w:id="0" w:name="fig:ARQREF.0.a1.Segmentos.png"/>
    <w:p>
      <w:pPr>
        <w:pStyle w:val="CaptionedFigure"/>
      </w:pPr>
      <w:bookmarkStart w:id="112" w:name="fig:ARQREF.0.a1.Segmentos.png"/>
      <w:r>
        <w:drawing>
          <wp:inline>
            <wp:extent cx="5600700" cy="4098073"/>
            <wp:effectExtent b="0" l="0" r="0" t="0"/>
            <wp:docPr descr="Imagen 13: Fondo Nacional del Ahorro - Arquitectura de Referencia 2.0. Vista funcional del dominio de servicios y aplicaciones del FNA." title="" id="110" name="Picture"/>
            <a:graphic>
              <a:graphicData uri="http://schemas.openxmlformats.org/drawingml/2006/picture">
                <pic:pic>
                  <pic:nvPicPr>
                    <pic:cNvPr descr="images/ARQREF.0.a1.Segmentos.png" id="111" name="Picture"/>
                    <pic:cNvPicPr>
                      <a:picLocks noChangeArrowheads="1" noChangeAspect="1"/>
                    </pic:cNvPicPr>
                  </pic:nvPicPr>
                  <pic:blipFill>
                    <a:blip r:embed="rId109"/>
                    <a:stretch>
                      <a:fillRect/>
                    </a:stretch>
                  </pic:blipFill>
                  <pic:spPr bwMode="auto">
                    <a:xfrm>
                      <a:off x="0" y="0"/>
                      <a:ext cx="5600700" cy="4098073"/>
                    </a:xfrm>
                    <a:prstGeom prst="rect">
                      <a:avLst/>
                    </a:prstGeom>
                    <a:noFill/>
                    <a:ln w="9525">
                      <a:noFill/>
                      <a:headEnd/>
                      <a:tailEnd/>
                    </a:ln>
                  </pic:spPr>
                </pic:pic>
              </a:graphicData>
            </a:graphic>
          </wp:inline>
        </w:drawing>
      </w:r>
      <w:bookmarkEnd w:id="112"/>
    </w:p>
    <w:p>
      <w:pPr>
        <w:pStyle w:val="ImageCaption"/>
      </w:pPr>
      <w:r>
        <w:t xml:space="preserve">Imagen 13: Fondo Nacional del Ahorro - Arquitectura de Referencia 2.0. Vista funcional del dominio de servicios y aplicaciones del FNA.</w:t>
      </w:r>
    </w:p>
    <w:bookmarkEnd w:id="0"/>
    <w:p>
      <w:pPr>
        <w:pStyle w:val="Textoindependiente"/>
      </w:pPr>
      <w:r>
        <w:t xml:space="preserve">La arquitectura de referencia, desde la perspectiva funcional, informa el cómo de su organización tecnológica-misional, lo cual es conveniente para la alineación negocio con tecnología.</w:t>
      </w:r>
    </w:p>
    <w:p>
      <w:pPr>
        <w:pStyle w:val="SourceCode"/>
      </w:pPr>
      <w:r>
        <w:rPr>
          <w:rStyle w:val="VerbatimChar"/>
        </w:rPr>
        <w:t xml:space="preserve">Importante: la relación tecnología y negocio está presente en los modelos de la arquitectura de referencia SOA 2.0 del FNA. Gracias a esta relación los modelos se vuelven la clave pueden gestionar la demanda de transición de cada segmento, la demanda de los servicios SOA del Fondo, y si estos responden o no a las necesidades de las vicepresidencias de crédito y de operaciones del Fondo Nacional.</w:t>
      </w:r>
    </w:p>
    <w:p>
      <w:pPr>
        <w:pStyle w:val="FirstParagraph"/>
      </w:pPr>
    </w:p>
    <w:p>
      <w:r>
        <w:br w:type="page"/>
      </w:r>
    </w:p>
    <w:bookmarkEnd w:id="113"/>
    <w:bookmarkEnd w:id="114"/>
    <w:bookmarkEnd w:id="115"/>
    <w:bookmarkEnd w:id="116"/>
    <w:bookmarkStart w:id="128" w:name="referencias"/>
    <w:p>
      <w:pPr>
        <w:pStyle w:val="Ttulo1"/>
      </w:pPr>
      <w:r>
        <w:t xml:space="preserve">Referencias</w:t>
      </w:r>
    </w:p>
    <w:bookmarkStart w:id="12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8"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8"/>
    <w:bookmarkStart w:id="119"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9"/>
    <w:bookmarkStart w:id="12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20"/>
    <w:bookmarkStart w:id="12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22"/>
    <w:bookmarkStart w:id="12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23"/>
    <w:bookmarkStart w:id="12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25"/>
    <w:bookmarkStart w:id="12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26"/>
    <w:bookmarkEnd w:id="127"/>
    <w:bookmarkEnd w:id="1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109" Target="media/rId109.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image" Id="rId95" Target="media/rId95.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103" Target="media/rId103.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4/v/c617ccfdb19f20f586caaf7880f59af9750728fa/"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4/v/c617ccfdb19f20f586caaf7880f59af9750728fa/"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2023-08-23T17:46:51Z</dcterms:created>
  <dcterms:modified xsi:type="dcterms:W3CDTF">2023-08-23T17:46:51Z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