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Ttulo1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Ttulo1"/>
      </w:pPr>
      <w:r>
        <w:t xml:space="preserve">Producto 1: PR1. SOA Actual</w:t>
      </w:r>
    </w:p>
    <w:p>
      <w:pPr>
        <w:pStyle w:val="FirstParagraph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tecnológica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arquitectura, organizada por vistas, es el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Compact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Compact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Compact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Compact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Compact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Compact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Compact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Compact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Compact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Compact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Compact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Compact"/>
      </w:pPr>
      <w:r>
        <w:t xml:space="preserve">Inventario de fuentes de datos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Compact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Compact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Compact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Compact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Compact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Compact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Compact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Compact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Compact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Compact"/>
      </w:pPr>
      <w:r>
        <w:t xml:space="preserve">Dimensiones del análisis (OSIMM)</w:t>
      </w:r>
    </w:p>
    <w:p>
      <w:pPr>
        <w:numPr>
          <w:ilvl w:val="1"/>
          <w:numId w:val="1007"/>
        </w:numPr>
        <w:pStyle w:val="Compact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Compact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2023-01-16T21:35:56Z</dcterms:created>
  <dcterms:modified xsi:type="dcterms:W3CDTF">2023-01-16T21:35:56Z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