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cec5516 del 04 Aug 2023</w:t>
            </w:r>
          </w:p>
        </w:tc>
      </w:tr>
      <w:tr>
        <w:tc>
          <w:tcPr/>
          <w:p>
            <w:pPr>
              <w:pStyle w:val="Compact"/>
              <w:jc w:val="left"/>
            </w:pPr>
            <w:r>
              <w:t xml:space="preserve">Vínculos</w:t>
            </w:r>
          </w:p>
        </w:tc>
        <w:tc>
          <w:tcPr/>
          <w:p>
            <w:pPr>
              <w:pStyle w:val="Compact"/>
              <w:jc w:val="left"/>
            </w:pPr>
            <w:hyperlink r:id="rId20">
              <w:r>
                <w:rPr>
                  <w:rStyle w:val="Hipervnculo"/>
                </w:rPr>
                <w:t xml:space="preserve">N003e. Catálogo de Servicios FNA-1a</w:t>
              </w:r>
            </w:hyperlink>
            <w:r>
              <w:t xml:space="preserve">;</w:t>
            </w:r>
            <w:r>
              <w:t xml:space="preserve"> </w:t>
            </w:r>
            <w:hyperlink r:id="rId21">
              <w:r>
                <w:rPr>
                  <w:rStyle w:val="Hipervnculo"/>
                </w:rPr>
                <w:t xml:space="preserve">N003e. Catálogo de Servicios FNA-4</w:t>
              </w:r>
            </w:hyperlink>
          </w:p>
        </w:tc>
      </w:tr>
    </w:tbl>
    <w:p>
      <w:pPr>
        <w:pStyle w:val="Textoindependiente"/>
      </w:pPr>
    </w:p>
    <w:bookmarkStart w:id="27" w:name="catálogo-de-servicios-fna-blueprint"/>
    <w:p>
      <w:pPr>
        <w:pStyle w:val="Ttulo1"/>
      </w:pPr>
      <w:r>
        <w:t xml:space="preserve">Catálogo de Servicios FNA (blueprint)</w:t>
      </w:r>
    </w:p>
    <w:bookmarkStart w:id="22"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Textoindependiente"/>
      </w:pPr>
    </w:p>
    <w:bookmarkEnd w:id="22"/>
    <w:bookmarkStart w:id="2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Figure"/>
      </w:pPr>
      <w:r>
        <w:drawing>
          <wp:inline>
            <wp:extent cx="5600700" cy="6526387"/>
            <wp:effectExtent b="0" l="0" r="0" t="0"/>
            <wp:docPr descr="" title="" id="24" name="Picture"/>
            <a:graphic>
              <a:graphicData uri="http://schemas.openxmlformats.org/drawingml/2006/picture">
                <pic:pic>
                  <pic:nvPicPr>
                    <pic:cNvPr descr="images/FNA_Arquitectura-Vista%20de%20Capacidades%20FNA.png" id="25" name="Picture"/>
                    <pic:cNvPicPr>
                      <a:picLocks noChangeArrowheads="1" noChangeAspect="1"/>
                    </pic:cNvPicPr>
                  </pic:nvPicPr>
                  <pic:blipFill>
                    <a:blip r:embed="rId23"/>
                    <a:stretch>
                      <a:fillRect/>
                    </a:stretch>
                  </pic:blipFill>
                  <pic:spPr bwMode="auto">
                    <a:xfrm>
                      <a:off x="0" y="0"/>
                      <a:ext cx="5600700" cy="6526387"/>
                    </a:xfrm>
                    <a:prstGeom prst="rect">
                      <a:avLst/>
                    </a:prstGeom>
                    <a:noFill/>
                    <a:ln w="9525">
                      <a:noFill/>
                      <a:headEnd/>
                      <a:tailEnd/>
                    </a:ln>
                  </pic:spPr>
                </pic:pic>
              </a:graphicData>
            </a:graphic>
          </wp:inline>
        </w:drawing>
      </w:r>
    </w:p>
    <w:p>
      <w:pPr>
        <w:pStyle w:val="FirstParagraph"/>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2023-08-04T03:34:40Z</dcterms:created>
  <dcterms:modified xsi:type="dcterms:W3CDTF">2023-08-04T03:34:40Z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