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Xb3fd5500d1385835b164891a89a99280fb063d5"/>
    <w:p>
      <w:pPr>
        <w:pStyle w:val="Ttulo1"/>
      </w:pPr>
      <w:r>
        <w:t xml:space="preserve">Producto 3: Resultado del Diagnóstico Situación Actual SOA del FNA</w:t>
      </w:r>
    </w:p>
    <w:p>
      <w:pPr>
        <w:pStyle w:val="FirstParagraph"/>
      </w:pPr>
      <w:r>
        <w:t xml:space="preserve">Presentar las conclusiones y el resumen de los análisis de la Fase 1, Estado SOA Actual, constrastadas con una visión SOA estándar. Las conclusiones expuestas darán lugar a señalar futuras oportunidades y otros elementos de insumo de posteriores estudios de brechas, hojas de ruta, gobierno SOA, iniciaticas futuras.</w:t>
      </w:r>
    </w:p>
    <w:p>
      <w:pPr>
        <w:pStyle w:val="Textoindependiente"/>
      </w:pPr>
      <w:r>
        <w:rPr>
          <w:bCs/>
          <w:b/>
        </w:rPr>
        <w:t xml:space="preserve">Nota</w:t>
      </w:r>
      <w:r>
        <w:t xml:space="preserve">: los análisis de este producto provienen únicamente de los objetivos del proyecto SOA: dependencia de proveedor (OBJ1), fortaleza SOA de las aplicaciones (OBJ2), y el tiempo de mercado (OBJ3).</w:t>
      </w:r>
    </w:p>
    <w:bookmarkStart w:id="22" w:name="justificación"/>
    <w:p>
      <w:pPr>
        <w:pStyle w:val="Ttulo2"/>
      </w:pPr>
      <w:r>
        <w:t xml:space="preserve">Justificación</w:t>
      </w:r>
    </w:p>
    <w:p>
      <w:pPr>
        <w:pStyle w:val="FirstParagraph"/>
      </w:pPr>
      <w:r>
        <w:t xml:space="preserve">El diagnóstico permitirá establecer valoraciones tanto cuantitativas como cualitativas sobre el estado actual de la arquitectura SOA en el FNA. Esta actividad arrojará como resultado conclusiones que permitirán encaminar el plan de actividades del estado futuro (TOBE) de la arquitectura.</w:t>
      </w:r>
    </w:p>
    <w:bookmarkEnd w:id="22"/>
    <w:bookmarkStart w:id="23" w:name="contenidos"/>
    <w:p>
      <w:pPr>
        <w:pStyle w:val="Ttulo2"/>
      </w:pPr>
      <w:r>
        <w:t xml:space="preserve">Contenidos</w:t>
      </w:r>
    </w:p>
    <w:p>
      <w:pPr>
        <w:numPr>
          <w:ilvl w:val="0"/>
          <w:numId w:val="1001"/>
        </w:numPr>
        <w:pStyle w:val="Compact"/>
      </w:pPr>
      <w:r>
        <w:t xml:space="preserve">Análisis de alineación negocio / TI con SOA (VAL IT / ROI Model)</w:t>
      </w:r>
    </w:p>
    <w:p>
      <w:pPr>
        <w:numPr>
          <w:ilvl w:val="0"/>
          <w:numId w:val="1001"/>
        </w:numPr>
        <w:pStyle w:val="Compact"/>
      </w:pPr>
      <w:r>
        <w:t xml:space="preserve">Análisis de huella y dependencia tecnologica SOA del FNA</w:t>
      </w:r>
    </w:p>
    <w:p>
      <w:pPr>
        <w:numPr>
          <w:ilvl w:val="0"/>
          <w:numId w:val="1001"/>
        </w:numPr>
        <w:pStyle w:val="Compact"/>
      </w:pPr>
      <w:r>
        <w:t xml:space="preserve">Análisis de las fortalezas SOA del FNA</w:t>
      </w:r>
    </w:p>
    <w:p>
      <w:pPr>
        <w:numPr>
          <w:ilvl w:val="0"/>
          <w:numId w:val="1001"/>
        </w:numPr>
        <w:pStyle w:val="Compact"/>
      </w:pPr>
      <w:r>
        <w:t xml:space="preserve">Análisis de gobierno SOA (Gov and Interop Framework)</w:t>
      </w:r>
    </w:p>
    <w:p>
      <w:pPr>
        <w:numPr>
          <w:ilvl w:val="0"/>
          <w:numId w:val="1001"/>
        </w:numPr>
        <w:pStyle w:val="Compact"/>
      </w:pPr>
      <w:r>
        <w:t xml:space="preserve">Análisis de atributos de calidad SOA</w:t>
      </w:r>
    </w:p>
    <w:p>
      <w:pPr>
        <w:numPr>
          <w:ilvl w:val="0"/>
          <w:numId w:val="1001"/>
        </w:numPr>
        <w:pStyle w:val="Compact"/>
      </w:pPr>
      <w:r>
        <w:t xml:space="preserve">Oportunidades y beneficios SOA futuros. Requerimientos SOA (VAL IT)</w:t>
      </w:r>
    </w:p>
    <w:bookmarkEnd w:id="23"/>
    <w:bookmarkStart w:id="24" w:name="criterios-de-aceptación"/>
    <w:p>
      <w:pPr>
        <w:pStyle w:val="Ttulo2"/>
      </w:pPr>
      <w:r>
        <w:t xml:space="preserve">Criterios de Aceptación</w:t>
      </w:r>
    </w:p>
    <w:p>
      <w:pPr>
        <w:numPr>
          <w:ilvl w:val="0"/>
          <w:numId w:val="1002"/>
        </w:numPr>
        <w:pStyle w:val="Compact"/>
      </w:pPr>
      <w:r>
        <w:t xml:space="preserve">Análisis de la situación actual para los dominios de negocio, información, infraestructura y sistemas de información desde los objetivos de : dependencia de proveedor, forataleza SOA y el tiempo de mercado</w:t>
      </w:r>
    </w:p>
    <w:p>
      <w:pPr>
        <w:numPr>
          <w:ilvl w:val="0"/>
          <w:numId w:val="1002"/>
        </w:numPr>
        <w:pStyle w:val="Compact"/>
      </w:pPr>
      <w:r>
        <w:t xml:space="preserve">Presentación y descripción de oportunidades de mejora y posibles nuevos requerimientos relacionados al ecosistema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2023-06-30T12:30:56Z</dcterms:created>
  <dcterms:modified xsi:type="dcterms:W3CDTF">2023-06-30T12:30:56Z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