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17"/>
                </w:rPr>
                <w:t xml:space="preserve">N003e. Catálogo de Servicios FNA-4</w:t>
              </w:r>
            </w:hyperlink>
          </w:p>
        </w:tc>
      </w:tr>
    </w:tbl>
    <w:p>
      <w:pPr>
        <w:pStyle w:val="3"/>
      </w:pPr>
    </w:p>
    <w:bookmarkStart w:id="24" w:name="X88844aaef349ceb93d6e3dd4c726ca71406a4e7"/>
    <w:p>
      <w:pPr>
        <w:pStyle w:val="4"/>
      </w:pPr>
      <w:r>
        <w:t xml:space="preserve">Descripción de la Vista Funcional (arquitectura de referencia)</w:t>
      </w:r>
    </w:p>
    <w:p>
      <w:pPr>
        <w:pStyle w:val="31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3"/>
      </w:pP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p>
      <w:pPr>
        <w:pStyle w:val="25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31"/>
      </w:pPr>
    </w:p>
    <w:p>
      <w:pPr>
        <w:pStyle w:val="3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17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3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3"/>
      </w:pPr>
    </w:p>
    <w:bookmarkEnd w:id="24"/>
    <w:bookmarkStart w:id="25" w:name="Xc8492f7b0003322e2f326f8cefc710c62bf04e8"/>
    <w:p>
      <w:pPr>
        <w:pStyle w:val="4"/>
      </w:pPr>
      <w:r>
        <w:t xml:space="preserve">Conectores de las Capacidades (arquitectura de referencia)</w:t>
      </w:r>
    </w:p>
    <w:p>
      <w:pPr>
        <w:pStyle w:val="31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3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2023-01-11T14:35:11Z</dcterms:created>
  <dcterms:modified xsi:type="dcterms:W3CDTF">2023-01-11T14:35:11Z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