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0">
              <w:r>
                <w:rPr>
                  <w:rStyle w:val="Hipervnculo"/>
                </w:rPr>
                <w:t xml:space="preserve">N003e. Catálogo de Servicios FNA-1a</w:t>
              </w:r>
            </w:hyperlink>
            <w:r>
              <w:t xml:space="preserve">;</w:t>
            </w:r>
            <w:r>
              <w:t xml:space="preserve"> </w:t>
            </w:r>
            <w:hyperlink r:id="rId21">
              <w:r>
                <w:rPr>
                  <w:rStyle w:val="Hipervnculo"/>
                </w:rPr>
                <w:t xml:space="preserve">N003e. Catálogo de Servicios FNA-4</w:t>
              </w:r>
            </w:hyperlink>
          </w:p>
        </w:tc>
      </w:tr>
    </w:tbl>
    <w:p>
      <w:pPr>
        <w:pStyle w:val="Textoindependiente"/>
      </w:pPr>
    </w:p>
    <w:bookmarkStart w:id="27" w:name="catálogo-de-servicios-fna-blueprint"/>
    <w:p>
      <w:pPr>
        <w:pStyle w:val="Ttulo1"/>
      </w:pPr>
      <w:r>
        <w:t xml:space="preserve">Catálogo de Servicios FNA (blueprint)</w:t>
      </w:r>
    </w:p>
    <w:bookmarkStart w:id="22"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Textoindependiente"/>
      </w:pPr>
    </w:p>
    <w:bookmarkEnd w:id="22"/>
    <w:bookmarkStart w:id="26"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Figure"/>
      </w:pPr>
      <w:r>
        <w:drawing>
          <wp:inline>
            <wp:extent cx="5600700" cy="6526387"/>
            <wp:effectExtent b="0" l="0" r="0" t="0"/>
            <wp:docPr descr="" title="" id="24" name="Picture"/>
            <a:graphic>
              <a:graphicData uri="http://schemas.openxmlformats.org/drawingml/2006/picture">
                <pic:pic>
                  <pic:nvPicPr>
                    <pic:cNvPr descr="images/FNA_Arquitectura-Vista%20de%20Capacidades%20FNA.png" id="25" name="Picture"/>
                    <pic:cNvPicPr>
                      <a:picLocks noChangeArrowheads="1" noChangeAspect="1"/>
                    </pic:cNvPicPr>
                  </pic:nvPicPr>
                  <pic:blipFill>
                    <a:blip r:embed="rId23"/>
                    <a:stretch>
                      <a:fillRect/>
                    </a:stretch>
                  </pic:blipFill>
                  <pic:spPr bwMode="auto">
                    <a:xfrm>
                      <a:off x="0" y="0"/>
                      <a:ext cx="5600700" cy="6526387"/>
                    </a:xfrm>
                    <a:prstGeom prst="rect">
                      <a:avLst/>
                    </a:prstGeom>
                    <a:noFill/>
                    <a:ln w="9525">
                      <a:noFill/>
                      <a:headEnd/>
                      <a:tailEnd/>
                    </a:ln>
                  </pic:spPr>
                </pic:pic>
              </a:graphicData>
            </a:graphic>
          </wp:inline>
        </w:drawing>
      </w:r>
    </w:p>
    <w:p>
      <w:pPr>
        <w:pStyle w:val="FirstParagraph"/>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bookmarkEnd w:id="26"/>
    <w:bookmarkEnd w:id="27"/>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16C12"/>
    <w:pPr>
      <w:spacing w:after="12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Pr>
      <w:rFonts w:ascii="Arial" w:hAnsi="Arial"/>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33</TotalTime>
  <Pages>1</Pages>
  <Words>286</Words>
  <Characters>1574</Characters>
  <Application>Microsoft Office Word</Application>
  <DocSecurity>0</DocSecurity>
  <Lines>13</Lines>
  <Paragraphs>3</Paragraphs>
  <ScaleCrop>false</ScaleCrop>
  <Company>Informática &amp; Tecnología Ltda</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2023-01-11T17:24:19Z</dcterms:created>
  <dcterms:modified xsi:type="dcterms:W3CDTF">2023-01-11T17:24:19Z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