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21">
        <w:r>
          <w:rPr>
            <w:rStyle w:val="17"/>
          </w:rPr>
          <w:t xml:space="preserve">Ilustracion 1.</w:t>
        </w:r>
      </w:hyperlink>
      <w:r>
        <w:t xml:space="preserve"> </w:t>
      </w:r>
      <w:r>
        <w:t xml:space="preserve">Marcos de referencia vista de Información</w:t>
      </w:r>
    </w:p>
    <w:p>
      <w:pPr>
        <w:pStyle w:val="3"/>
      </w:pPr>
    </w:p>
    <w:bookmarkEnd w:id="22"/>
    <w:bookmarkStart w:id="43"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23">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28">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32">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33">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34">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35">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36">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37">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38">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39">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40">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41">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42">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43"/>
    <w:bookmarkStart w:id="44"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44"/>
    <w:bookmarkStart w:id="45"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45"/>
    <w:bookmarkStart w:id="46"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46"/>
    <w:bookmarkStart w:id="47" w:name="observaciones"/>
    <w:p>
      <w:pPr>
        <w:pStyle w:val="4"/>
      </w:pPr>
      <w:r>
        <w:t xml:space="preserve">Observaciones</w:t>
      </w:r>
    </w:p>
    <w:p>
      <w:pPr>
        <w:pStyle w:val="31"/>
      </w:pPr>
      <w:r>
        <w:t xml:space="preserve">A continuación, se listan observaciones realizadas en este diagnóstico inicial:</w:t>
      </w:r>
    </w:p>
    <w:p>
      <w:pPr>
        <w:numPr>
          <w:ilvl w:val="0"/>
          <w:numId w:val="1001"/>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4"/>
      </w:pPr>
      <w:r>
        <w:t xml:space="preserve">Fuentes de Información</w:t>
      </w:r>
    </w:p>
    <w:p>
      <w:pPr>
        <w:numPr>
          <w:ilvl w:val="0"/>
          <w:numId w:val="1002"/>
        </w:numPr>
        <w:pStyle w:val="34"/>
      </w:pPr>
      <w:r>
        <w:t xml:space="preserve">The Enterprise Data Model: a framework for enterprise data architecture, 2nd Edition. (2012, mayo 7). Andy Graham.</w:t>
      </w:r>
    </w:p>
    <w:p>
      <w:pPr>
        <w:numPr>
          <w:ilvl w:val="0"/>
          <w:numId w:val="1002"/>
        </w:numPr>
        <w:pStyle w:val="34"/>
      </w:pPr>
      <w:r>
        <w:t xml:space="preserve">DAMA-DMBOK: Data Management Body of Knowledge, 2nd Edition. (2017, Julio 5). Dama International.</w:t>
      </w:r>
    </w:p>
    <w:bookmarkEnd w:id="4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2023-01-10T22:42:51Z</dcterms:created>
  <dcterms:modified xsi:type="dcterms:W3CDTF">2023-01-10T22:42:51Z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