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Descripción de la vista de integración actual:</w:t>
            </w:r>
            <w:r>
              <w:t xml:space="preserve"> </w:t>
            </w:r>
            <w:r>
              <w:rPr>
                <w:bCs/>
                <w:b/>
              </w:rPr>
              <w:t xml:space="preserve">Matriz de intercambio de información crítica del negocio</w:t>
            </w:r>
          </w:p>
        </w:tc>
      </w:tr>
      <w:tr>
        <w:tc>
          <w:tcPr/>
          <w:p>
            <w:pPr>
              <w:pStyle w:val="Compact"/>
              <w:jc w:val="left"/>
            </w:pPr>
            <w:r>
              <w:t xml:space="preserve">Palabras clave</w:t>
            </w:r>
          </w:p>
        </w:tc>
        <w:tc>
          <w:tcPr/>
          <w:p>
            <w:pPr>
              <w:pStyle w:val="Compact"/>
              <w:jc w:val="left"/>
            </w:pPr>
            <w:r>
              <w:t xml:space="preserve">SOA, Integración, EAI, Punto a punto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a05e421 del 16 Jan 2023</w:t>
            </w:r>
          </w:p>
        </w:tc>
      </w:tr>
      <w:tr>
        <w:tc>
          <w:tcPr/>
          <w:p>
            <w:pPr>
              <w:pStyle w:val="Compact"/>
              <w:jc w:val="left"/>
            </w:pPr>
            <w:r>
              <w:t xml:space="preserve">Vínculos</w:t>
            </w:r>
          </w:p>
        </w:tc>
        <w:tc>
          <w:tcPr/>
          <w:p>
            <w:pPr>
              <w:pStyle w:val="Compact"/>
              <w:jc w:val="left"/>
            </w:pPr>
            <w:hyperlink r:id="rId20">
              <w:r>
                <w:rPr>
                  <w:rStyle w:val="Hipervnculo"/>
                </w:rPr>
                <w:t xml:space="preserve">N005a. Vista de Integración FNA-2</w:t>
              </w:r>
            </w:hyperlink>
          </w:p>
        </w:tc>
      </w:tr>
    </w:tbl>
    <w:p>
      <w:pPr>
        <w:pStyle w:val="Textoindependiente"/>
      </w:pPr>
    </w:p>
    <w:bookmarkStart w:id="21"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1"/>
    <w:bookmarkStart w:id="26"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3" name="Picture"/>
            <a:graphic>
              <a:graphicData uri="http://schemas.openxmlformats.org/drawingml/2006/picture">
                <pic:pic>
                  <pic:nvPicPr>
                    <pic:cNvPr descr="images/vinformacion-marcos.jpg" id="24" name="Picture"/>
                    <pic:cNvPicPr>
                      <a:picLocks noChangeArrowheads="1" noChangeAspect="1"/>
                    </pic:cNvPicPr>
                  </pic:nvPicPr>
                  <pic:blipFill>
                    <a:blip r:embed="rId22"/>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5">
        <w:r>
          <w:rPr>
            <w:rStyle w:val="Hipervnculo"/>
          </w:rPr>
          <w:t xml:space="preserve">Ilustracion 1.</w:t>
        </w:r>
      </w:hyperlink>
      <w:r>
        <w:t xml:space="preserve"> </w:t>
      </w:r>
      <w:r>
        <w:t xml:space="preserve">Marcos de referencia vista de Información</w:t>
      </w:r>
    </w:p>
    <w:p>
      <w:pPr>
        <w:pStyle w:val="Textoindependiente"/>
      </w:pPr>
    </w:p>
    <w:bookmarkEnd w:id="26"/>
    <w:bookmarkStart w:id="46"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7">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2">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6">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7">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8">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9">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40">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1">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2">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3">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4">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5">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6"/>
    <w:bookmarkStart w:id="48"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8">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9">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30">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7">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1">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3">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4">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5">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8"/>
    <w:bookmarkStart w:id="49"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9"/>
    <w:bookmarkStart w:id="53"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168"/>
        <w:gridCol w:w="4752"/>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nodo1</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FNABOGIQPRO2</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 nodo2</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FNABOGPROD1</w:t>
            </w:r>
          </w:p>
        </w:tc>
        <w:tc>
          <w:tcPr/>
          <w:p>
            <w:pPr>
              <w:pStyle w:val="Compact"/>
            </w:pPr>
          </w:p>
        </w:tc>
      </w:tr>
      <w:tr>
        <w:tc>
          <w:tcPr/>
          <w:p>
            <w:pPr>
              <w:pStyle w:val="Compact"/>
              <w:jc w:val="left"/>
            </w:pPr>
            <w:r>
              <w:t xml:space="preserve">CAPE</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FNABOGRSPRO</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fna-hanabipro</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JUPASCANG05BEG01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FNABOGPREP1_TSM</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FNABOGPRUE</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FNABOGIQPRE</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FNABOGRSPRU</w:t>
            </w:r>
          </w:p>
        </w:tc>
        <w:tc>
          <w:tcPr/>
          <w:p>
            <w:pPr>
              <w:pStyle w:val="Compact"/>
            </w:pPr>
          </w:p>
        </w:tc>
      </w:tr>
      <w:tr>
        <w:tc>
          <w:tcPr/>
          <w:p>
            <w:pPr>
              <w:pStyle w:val="Compact"/>
              <w:jc w:val="left"/>
            </w:pPr>
            <w:r>
              <w:t xml:space="preserve">SAP ASE Platform Edition Plataforma 16 SP11</w:t>
            </w:r>
          </w:p>
        </w:tc>
        <w:tc>
          <w:tcPr/>
          <w:p>
            <w:pPr>
              <w:pStyle w:val="Compact"/>
            </w:pPr>
          </w:p>
        </w:tc>
      </w:tr>
      <w:tr>
        <w:tc>
          <w:tcPr/>
          <w:p>
            <w:pPr>
              <w:pStyle w:val="Compact"/>
              <w:jc w:val="left"/>
            </w:pPr>
            <w:r>
              <w:t xml:space="preserve">SAP IQ</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fna-hanabiqa</w:t>
            </w:r>
          </w:p>
        </w:tc>
        <w:tc>
          <w:tcPr/>
          <w:p>
            <w:pPr>
              <w:pStyle w:val="Compact"/>
            </w:pPr>
          </w:p>
        </w:tc>
      </w:tr>
      <w:tr>
        <w:tc>
          <w:tcPr/>
          <w:p>
            <w:pPr>
              <w:pStyle w:val="Compact"/>
              <w:jc w:val="left"/>
            </w:pPr>
            <w:r>
              <w:t xml:space="preserve">SAP HANA Enterprise Edition Plataforma 1.0 SP12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FNABOGAPP008</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FNABOGPAPP005</w:t>
            </w:r>
          </w:p>
        </w:tc>
        <w:tc>
          <w:tcPr/>
          <w:p>
            <w:pPr>
              <w:pStyle w:val="Compact"/>
            </w:pPr>
          </w:p>
        </w:tc>
      </w:tr>
      <w:tr>
        <w:tc>
          <w:tcPr/>
          <w:p>
            <w:pPr>
              <w:pStyle w:val="Compact"/>
              <w:jc w:val="left"/>
            </w:pPr>
            <w:r>
              <w:t xml:space="preserve">SAP Data Services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FNABOGBOPRO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FNABOGPBO</w:t>
            </w:r>
          </w:p>
        </w:tc>
        <w:tc>
          <w:tcPr/>
          <w:p>
            <w:pPr>
              <w:pStyle w:val="Compact"/>
            </w:pPr>
          </w:p>
        </w:tc>
      </w:tr>
      <w:tr>
        <w:tc>
          <w:tcPr/>
          <w:p>
            <w:pPr>
              <w:pStyle w:val="Compact"/>
              <w:jc w:val="left"/>
            </w:pPr>
            <w:r>
              <w:t xml:space="preserve">SAP Business Objects Enterprise Premiun 4.2</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BOGPVPPWP018</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FNABOGBDOR01</w:t>
            </w:r>
          </w:p>
        </w:tc>
        <w:tc>
          <w:tcPr/>
          <w:p>
            <w:pPr>
              <w:pStyle w:val="Compact"/>
            </w:pPr>
          </w:p>
        </w:tc>
      </w:tr>
      <w:tr>
        <w:tc>
          <w:tcPr/>
          <w:p>
            <w:pPr>
              <w:pStyle w:val="Compact"/>
              <w:jc w:val="left"/>
            </w:pPr>
            <w:r>
              <w:t xml:space="preserve">Oracle Database 11g Release 11.2.0.4.0</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FNABOGGIT-01</w:t>
            </w:r>
          </w:p>
        </w:tc>
        <w:tc>
          <w:tcPr/>
          <w:p>
            <w:pPr>
              <w:pStyle w:val="Compact"/>
            </w:pPr>
          </w:p>
        </w:tc>
      </w:tr>
      <w:tr>
        <w:tc>
          <w:tcPr/>
          <w:p>
            <w:pPr>
              <w:pStyle w:val="Compact"/>
              <w:jc w:val="left"/>
            </w:pPr>
            <w:r>
              <w:t xml:space="preserve">Oracle Database 12c Standard Edition Release 12.1.0.2.0 - 64bit Production</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BOGPVPPWP023</w:t>
            </w:r>
            <w:r>
              <w:t xml:space="preserve"> \FVIRTUALCL2008</w:t>
            </w:r>
          </w:p>
        </w:tc>
        <w:tc>
          <w:tcPr/>
          <w:p>
            <w:pPr>
              <w:pStyle w:val="Compact"/>
            </w:pPr>
          </w:p>
        </w:tc>
      </w:tr>
      <w:tr>
        <w:tc>
          <w:tcPr/>
          <w:p>
            <w:pPr>
              <w:pStyle w:val="Compact"/>
              <w:jc w:val="left"/>
            </w:pPr>
            <w:r>
              <w:t xml:space="preserve">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FNABOGCL01BD02</w:t>
            </w:r>
            <w:r>
              <w:t xml:space="preserve"> \MSSQL2008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BOGPVBD01WP002</w:t>
            </w:r>
            <w:r>
              <w:t xml:space="preserve"> \MSSQL2014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BOGPVBD02WP002</w:t>
            </w:r>
            <w:r>
              <w:t xml:space="preserve"> \MSSQL2014_2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BOGPVBD03WP002</w:t>
            </w:r>
            <w:r>
              <w:t xml:space="preserve"> \APMSQL2014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BOGPVBD04WP002\SHAREPOINT</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BOGPVBD05WP002</w:t>
            </w:r>
            <w:r>
              <w:t xml:space="preserve"> \SMSQL2014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BOGPVBD01WP003</w:t>
            </w:r>
            <w:r>
              <w:t xml:space="preserve"> \WMSQL2016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BOGPVBD02WP003</w:t>
            </w:r>
            <w:r>
              <w:t xml:space="preserve"> \MSSQL2016_1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BOGPVBDWP013</w:t>
            </w:r>
            <w:r>
              <w:t xml:space="preserve"> \RSMSSQL2016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FNABOGCOV-03</w:t>
            </w:r>
            <w:r>
              <w:t xml:space="preserve"> \SA SQL SERVER 2012 Standard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FNABOGDCL01N6</w:t>
            </w:r>
            <w:r>
              <w:t xml:space="preserve"> \CFVIRTUALCL2008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FNABOGDPCL01N1</w:t>
            </w:r>
            <w:r>
              <w:t xml:space="preserve"> \CMSSQL2008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FNABOGDCL01N5</w:t>
            </w:r>
            <w:r>
              <w:t xml:space="preserve"> \DMSSQL2008 SQL SERVER 2008 Microsoft SQL Server Enterprise Edition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FNABOGCCL02BD02</w:t>
            </w:r>
            <w:r>
              <w:t xml:space="preserve"> \PMSSQL2014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FNABOGCCL02BD01</w:t>
            </w:r>
            <w:r>
              <w:t xml:space="preserve"> \CMSSQL2014</w:t>
            </w:r>
          </w:p>
        </w:tc>
        <w:tc>
          <w:tcPr/>
          <w:p>
            <w:pPr>
              <w:pStyle w:val="Compact"/>
            </w:pPr>
          </w:p>
        </w:tc>
      </w:tr>
      <w:tr>
        <w:tc>
          <w:tcPr/>
          <w:p>
            <w:pPr>
              <w:pStyle w:val="Compact"/>
              <w:jc w:val="left"/>
            </w:pPr>
            <w:r>
              <w:t xml:space="preserve">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FNABOGCCL02BD04</w:t>
            </w:r>
            <w:r>
              <w:t xml:space="preserve"> \DMSSQL2014 SQL SERVER 2014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w:t>
            </w:r>
            <w:r>
              <w:rPr>
                <w:iCs/>
                <w:i/>
              </w:rPr>
              <w:t xml:space="preserve">BOGPVBD01WC002*</w:t>
            </w:r>
            <w:r>
              <w:t xml:space="preserve"> PMSSQL2016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FNABOGCCL04BD02\PFVIRTUAL2016</w:t>
            </w:r>
          </w:p>
        </w:tc>
        <w:tc>
          <w:tcPr/>
          <w:p>
            <w:pPr>
              <w:pStyle w:val="Compact"/>
            </w:pPr>
          </w:p>
        </w:tc>
      </w:tr>
      <w:tr>
        <w:tc>
          <w:tcPr/>
          <w:p>
            <w:pPr>
              <w:pStyle w:val="Compact"/>
              <w:jc w:val="left"/>
            </w:pPr>
            <w:r>
              <w:t xml:space="preserve">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t xml:space="preserve">BOGPVBD02WC002\CMSSQL2016 SQL SERVER 2016 Microsoft SQL Server Enterprise: Core-based Licensing (64-bit)</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BOGPVBDWC007</w:t>
            </w:r>
            <w:r>
              <w:t xml:space="preserve"> \RSCMSSQL2016 SQL SERVER 2016</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FNABOGCDBAPP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FNABOGDBAPP_68</w:t>
            </w:r>
          </w:p>
        </w:tc>
        <w:tc>
          <w:tcPr/>
          <w:p>
            <w:pPr>
              <w:pStyle w:val="Compact"/>
            </w:pPr>
          </w:p>
        </w:tc>
      </w:tr>
      <w:tr>
        <w:tc>
          <w:tcPr/>
          <w:p>
            <w:pPr>
              <w:pStyle w:val="Compact"/>
              <w:jc w:val="left"/>
            </w:pPr>
            <w:r>
              <w:t xml:space="preserve">DB2 Enterprise Server Edition 64 bitsFNABOGDBAPP_68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FNABOGPDBAPP</w:t>
            </w:r>
          </w:p>
        </w:tc>
        <w:tc>
          <w:tcPr/>
          <w:p>
            <w:pPr>
              <w:pStyle w:val="Compact"/>
            </w:pPr>
          </w:p>
        </w:tc>
      </w:tr>
      <w:tr>
        <w:tc>
          <w:tcPr/>
          <w:p>
            <w:pPr>
              <w:pStyle w:val="Compact"/>
              <w:jc w:val="left"/>
            </w:pPr>
            <w:r>
              <w:t xml:space="preserve">DB2 Enterprise Server Edition 64 bits</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FNABOGSDBP</w:t>
            </w:r>
          </w:p>
        </w:tc>
        <w:tc>
          <w:tcPr/>
          <w:p>
            <w:pPr>
              <w:pStyle w:val="Compact"/>
            </w:pPr>
          </w:p>
        </w:tc>
      </w:tr>
      <w:tr>
        <w:tc>
          <w:tcPr/>
          <w:p>
            <w:pPr>
              <w:pStyle w:val="Compact"/>
              <w:jc w:val="left"/>
            </w:pPr>
            <w:r>
              <w:t xml:space="preserve">DB2 9.7.0.11 / 10.5.0.8</w:t>
            </w:r>
          </w:p>
        </w:tc>
        <w:tc>
          <w:tcPr/>
          <w:p>
            <w:pPr>
              <w:pStyle w:val="Compact"/>
              <w:jc w:val="left"/>
            </w:pPr>
            <w:r>
              <w:t xml:space="preserve">SERVICIO BASE DE DATOS : Proveedor Encargado - Infraestructura</w:t>
            </w:r>
          </w:p>
        </w:tc>
      </w:tr>
      <w:tr>
        <w:tc>
          <w:tcPr/>
          <w:p>
            <w:pPr>
              <w:pStyle w:val="Compact"/>
              <w:jc w:val="left"/>
            </w:pPr>
            <w:r>
              <w:t xml:space="preserve">SISTEMA OPERATIVO: Proveedor encargado - Infraestructura</w:t>
            </w:r>
          </w:p>
        </w:tc>
        <w:tc>
          <w:tcPr/>
          <w:p>
            <w:pPr>
              <w:pStyle w:val="Compact"/>
            </w:pPr>
          </w:p>
        </w:tc>
      </w:tr>
    </w:tbl>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1" name="Picture"/>
            <a:graphic>
              <a:graphicData uri="http://schemas.openxmlformats.org/drawingml/2006/picture">
                <pic:pic>
                  <pic:nvPicPr>
                    <pic:cNvPr descr="images/vinformacion-basesdedatos.png" id="52" name="Picture"/>
                    <pic:cNvPicPr>
                      <a:picLocks noChangeArrowheads="1" noChangeAspect="1"/>
                    </pic:cNvPicPr>
                  </pic:nvPicPr>
                  <pic:blipFill>
                    <a:blip r:embed="rId50"/>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3"/>
    <w:bookmarkStart w:id="54"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4"/>
    <w:bookmarkStart w:id="55"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5"/>
    <w:bookmarkStart w:id="56"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05a.%20Vista%20de%20Integraci&#243;n%20FNA-2.md" TargetMode="External" /><Relationship Type="http://schemas.openxmlformats.org/officeDocument/2006/relationships/hyperlink" Id="rId45" Target="http://172.16.127.116/FNA/Web/WJ_verificarNotificacionesPush.aspx" TargetMode="External" /><Relationship Type="http://schemas.openxmlformats.org/officeDocument/2006/relationships/hyperlink" Id="rId44" Target="https://aplicacionesweb.fna.gov.co:8090/BizagiProxyServices/" TargetMode="External" /><Relationship Type="http://schemas.openxmlformats.org/officeDocument/2006/relationships/hyperlink" Id="rId41" Target="https://aplicacionesweb.fna.gov.co:8090/CamaraComercio/" TargetMode="External" /><Relationship Type="http://schemas.openxmlformats.org/officeDocument/2006/relationships/hyperlink" Id="rId27" Target="https://aplicacionesweb.fna.gov.co:8090/eCollectERPAgent/" TargetMode="External" /><Relationship Type="http://schemas.openxmlformats.org/officeDocument/2006/relationships/hyperlink" Id="rId42" Target="https://aplicacionesweb.fna.gov.co:8090/vigia2/" TargetMode="External" /><Relationship Type="http://schemas.openxmlformats.org/officeDocument/2006/relationships/hyperlink" Id="rId28" Target="https://ext.fna.gov.co:8090/CobroAdministrativo/" TargetMode="External" /><Relationship Type="http://schemas.openxmlformats.org/officeDocument/2006/relationships/hyperlink" Id="rId31" Target="https://ext.fna.gov.co:8090/CorreoSeguro/" TargetMode="External" /><Relationship Type="http://schemas.openxmlformats.org/officeDocument/2006/relationships/hyperlink" Id="rId34" Target="https://ext.fna.gov.co:8090/MasivianOTP/" TargetMode="External" /><Relationship Type="http://schemas.openxmlformats.org/officeDocument/2006/relationships/hyperlink" Id="rId30" Target="https://ext.fna.gov.co:8090/RegistraduriaANI/" TargetMode="External" /><Relationship Type="http://schemas.openxmlformats.org/officeDocument/2006/relationships/hyperlink" Id="rId35" Target="https://ext.fna.gov.co:8090/SmartSupervision/" TargetMode="External" /><Relationship Type="http://schemas.openxmlformats.org/officeDocument/2006/relationships/hyperlink" Id="rId33" Target="https://ext.fna.gov.co:8090/api/consultas/" TargetMode="External" /><Relationship Type="http://schemas.openxmlformats.org/officeDocument/2006/relationships/hyperlink" Id="rId47" Target="https://ext.fna.gov.co:8090/transunion-dc/" TargetMode="External" /><Relationship Type="http://schemas.openxmlformats.org/officeDocument/2006/relationships/hyperlink" Id="rId29" Target="https://ext.fna.gov.co:8090/transunion/" TargetMode="External" /><Relationship Type="http://schemas.openxmlformats.org/officeDocument/2006/relationships/hyperlink" Id="rId43" Target="https://fnabogsoa.fna.gov.co:8099/GestorDocumental/" TargetMode="External" /><Relationship Type="http://schemas.openxmlformats.org/officeDocument/2006/relationships/hyperlink" Id="rId40" Target="https://fnabogsoa.fna.gov.co:8099/Simulador/" TargetMode="External" /><Relationship Type="http://schemas.openxmlformats.org/officeDocument/2006/relationships/hyperlink" Id="rId36" Target="https://fnabogsoa.fna.gov.co:8099/WSAdmin/" TargetMode="External" /><Relationship Type="http://schemas.openxmlformats.org/officeDocument/2006/relationships/hyperlink" Id="rId38" Target="https://fnabogsoa.fna.gov.co:8099/admincredito-api/" TargetMode="External" /><Relationship Type="http://schemas.openxmlformats.org/officeDocument/2006/relationships/hyperlink" Id="rId39" Target="https://fnabogsoa.fna.gov.co:8099/carguedocumentos-api/" TargetMode="External" /><Relationship Type="http://schemas.openxmlformats.org/officeDocument/2006/relationships/hyperlink" Id="rId32" Target="https://fnabogsoa.fna.gov.co:8099/fna-poprd/" TargetMode="External" /><Relationship Type="http://schemas.openxmlformats.org/officeDocument/2006/relationships/hyperlink" Id="rId37"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2023-01-16T21:14:09Z</dcterms:created>
  <dcterms:modified xsi:type="dcterms:W3CDTF">2023-01-16T21:14:09Z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