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25"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Textoindependiente"/>
      </w:pPr>
    </w:p>
    <w:p>
      <w:pPr>
        <w:pStyle w:val="Textoindependiente"/>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25"/>
    <w:bookmarkStart w:id="29"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26"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26"/>
    <w:bookmarkStart w:id="27"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27"/>
    <w:bookmarkStart w:id="28"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28"/>
    <w:bookmarkEnd w:id="29"/>
    <w:bookmarkStart w:id="31"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0">
        <w:r>
          <w:rPr>
            <w:rStyle w:val="Hipervnculo"/>
          </w:rPr>
          <w:t xml:space="preserve">Herramienta de Diagnóstico de Nivel de Madurez SOA</w:t>
        </w:r>
      </w:hyperlink>
      <w:r>
        <w:t xml:space="preserve">.</w:t>
      </w:r>
    </w:p>
    <w:p>
      <w:pPr>
        <w:pStyle w:val="Textoindependiente"/>
      </w:pPr>
    </w:p>
    <w:p>
      <w:pPr>
        <w:pStyle w:val="Textoindependiente"/>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0"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0"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2023-01-11T16:59:31Z</dcterms:created>
  <dcterms:modified xsi:type="dcterms:W3CDTF">2023-01-11T16:59:31Z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