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Heading1"/>
      </w:pPr>
      <w:r>
        <w:t xml:space="preserve">Fase 1: Estado SOA Actual</w:t>
      </w:r>
    </w:p>
    <w:bookmarkEnd w:id="20"/>
    <w:bookmarkStart w:id="21" w:name="contenido-de-los-productos-del-alcance"/>
    <w:p>
      <w:pPr>
        <w:pStyle w:val="Heading1"/>
      </w:pPr>
      <w:r>
        <w:t xml:space="preserve">Contenido de los Productos del Alcance</w:t>
      </w:r>
    </w:p>
    <w:bookmarkEnd w:id="21"/>
    <w:bookmarkStart w:id="25" w:name="producto-2-estudio-de-madurez-soa-fna"/>
    <w:p>
      <w:pPr>
        <w:pStyle w:val="Heading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Heading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Heading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Heading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2023-01-12T03:57:03Z</dcterms:created>
  <dcterms:modified xsi:type="dcterms:W3CDTF">2023-01-12T03:57:03Z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