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yperlink"/>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yperlink"/>
                </w:rPr>
                <w:t xml:space="preserve">N011. Estudio de Madurez SOA FNA -3 Anexos</w:t>
              </w:r>
            </w:hyperlink>
            <w:r>
              <w:t xml:space="preserve"> </w:t>
            </w:r>
            <w:r>
              <w:t xml:space="preserve">|</w:t>
            </w:r>
            <w:r>
              <w:t xml:space="preserve"> </w:t>
            </w:r>
            <w:hyperlink r:id="rId22">
              <w:r>
                <w:rPr>
                  <w:rStyle w:val="Hyperlink"/>
                </w:rPr>
                <w:t xml:space="preserve">Portafolio de Servicios SOA, Tipos de Servicios y Distribución de servicios SOA</w:t>
              </w:r>
            </w:hyperlink>
          </w:p>
        </w:tc>
      </w:tr>
    </w:tbl>
    <w:p>
      <w:pPr>
        <w:pStyle w:val="BodyText"/>
      </w:pPr>
    </w:p>
    <w:bookmarkStart w:id="34" w:name="Xf4a9d099af4483fb86eca7d7d4a1c68bf5ba5d8"/>
    <w:p>
      <w:pPr>
        <w:pStyle w:val="Heading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BodyText"/>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yperlink"/>
          </w:rPr>
          <w:t xml:space="preserve">Imagen.</w:t>
        </w:r>
      </w:hyperlink>
      <w:r>
        <w:t xml:space="preserve"> </w:t>
      </w:r>
      <w:r>
        <w:t xml:space="preserve">Resultados y métricas del diagnóstico de madurez SOA. Todos los dominios.</w:t>
      </w:r>
    </w:p>
    <w:p>
      <w:pPr>
        <w:pStyle w:val="BodyText"/>
      </w:pPr>
      <w:r>
        <w:rPr>
          <w:iCs/>
          <w:i/>
        </w:rPr>
        <w:t xml:space="preserve">Fuente: herramienta de diagnóstico de madurez SOA. Elaboración propia</w:t>
      </w:r>
      <w:r>
        <w:t xml:space="preserve">.</w:t>
      </w:r>
    </w:p>
    <w:p>
      <w:pPr>
        <w:pStyle w:val="BlockText"/>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Heading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BodyText"/>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yperlink"/>
          </w:rPr>
          <w:t xml:space="preserve">Imagen.</w:t>
        </w:r>
      </w:hyperlink>
      <w:r>
        <w:t xml:space="preserve"> </w:t>
      </w:r>
      <w:r>
        <w:t xml:space="preserve">Resultados Según los resultados internos del diagnóstico. Dimensión de Negocio.</w:t>
      </w:r>
    </w:p>
    <w:p>
      <w:pPr>
        <w:pStyle w:val="BodyText"/>
      </w:pPr>
      <w:r>
        <w:rPr>
          <w:iCs/>
          <w:i/>
        </w:rPr>
        <w:t xml:space="preserve">Fuente: herramienta de diagnóstico de madurez SOA. Elaboración propia</w:t>
      </w:r>
      <w:r>
        <w:t xml:space="preserve">.</w:t>
      </w:r>
    </w:p>
    <w:p>
      <w:pPr>
        <w:pStyle w:val="BlockText"/>
      </w:pPr>
      <w:r>
        <w:rPr>
          <w:bCs/>
          <w:b/>
        </w:rPr>
        <w:t xml:space="preserve">Nota</w:t>
      </w:r>
      <w:r>
        <w:t xml:space="preserve">. Estas dos problemáticas deben las ser primeras en ser atendidas en un futuro gobierno SOA del Fondo.</w:t>
      </w:r>
    </w:p>
    <w:p>
      <w:pPr>
        <w:pStyle w:val="FirstParagraph"/>
      </w:pPr>
    </w:p>
    <w:p>
      <w:pPr>
        <w:pStyle w:val="BodyText"/>
      </w:pPr>
      <w:r>
        <w:t xml:space="preserve">A continuación exponemos otros resultados de este primer resultado del diagnóstico de madurez SOA, y lo que estos significan para la empresa.</w:t>
      </w:r>
    </w:p>
    <w:p>
      <w:pPr>
        <w:pStyle w:val="BodyText"/>
      </w:pPr>
    </w:p>
    <w:bookmarkEnd w:id="33"/>
    <w:bookmarkEnd w:id="34"/>
    <w:bookmarkStart w:id="35" w:name="X06a702b5f5610b507470a01e9122f6a8e2f7b1e"/>
    <w:p>
      <w:pPr>
        <w:pStyle w:val="Heading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BlockText"/>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Heading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BlockText"/>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Heading2"/>
      </w:pPr>
      <w:r>
        <w:t xml:space="preserve">Consideraciones y Conclusiones Respecto al Gobierno SOA</w:t>
      </w:r>
    </w:p>
    <w:p>
      <w:pPr>
        <w:pStyle w:val="FirstParagraph"/>
      </w:pPr>
      <w:r>
        <w:t xml:space="preserve">Vigilancia del costo, efectividad y factibilidad SOA</w:t>
      </w:r>
    </w:p>
    <w:p>
      <w:pPr>
        <w:pStyle w:val="BodyText"/>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yperlink"/>
          </w:rPr>
          <w:t xml:space="preserve">Imagen.</w:t>
        </w:r>
      </w:hyperlink>
      <w:r>
        <w:t xml:space="preserve"> </w:t>
      </w:r>
      <w:r>
        <w:t xml:space="preserve">Resultados Según los resultados internos del diagnóstico. Dimensión de Gobierno.</w:t>
      </w:r>
    </w:p>
    <w:p>
      <w:pPr>
        <w:pStyle w:val="BodyText"/>
      </w:pPr>
      <w:r>
        <w:rPr>
          <w:iCs/>
          <w:i/>
        </w:rPr>
        <w:t xml:space="preserve">Fuente: herramienta de diagnóstico de madurez SOA. Elaboración propia</w:t>
      </w:r>
      <w:r>
        <w:t xml:space="preserve">.</w:t>
      </w:r>
    </w:p>
    <w:p>
      <w:pPr>
        <w:pStyle w:val="BlockText"/>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2023-01-12T03:57:04Z</dcterms:created>
  <dcterms:modified xsi:type="dcterms:W3CDTF">2023-01-12T03:57:04Z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