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yperlink"/>
                </w:rPr>
                <w:t xml:space="preserve">N003a Vista Segmento SOA FNA</w:t>
              </w:r>
            </w:hyperlink>
          </w:p>
        </w:tc>
      </w:tr>
    </w:tbl>
    <w:p>
      <w:pPr>
        <w:pStyle w:val="BodyText"/>
      </w:pPr>
    </w:p>
    <w:bookmarkStart w:id="44" w:name="Xc661194b942662c596467c2a6efe0821b24b10d"/>
    <w:p>
      <w:pPr>
        <w:pStyle w:val="Heading1"/>
      </w:pPr>
      <w:r>
        <w:t xml:space="preserve">Estrategia de modelado e identificación de servicios</w:t>
      </w:r>
    </w:p>
    <w:bookmarkStart w:id="43" w:name="domain-driven-design"/>
    <w:p>
      <w:pPr>
        <w:pStyle w:val="Heading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BodyText"/>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BodyText"/>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BodyText"/>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Figure"/>
      </w:pPr>
      <w:r>
        <w:drawing>
          <wp:inline>
            <wp:extent cx="5600700" cy="4502851"/>
            <wp:effectExtent b="0" l="0" r="0" t="0"/>
            <wp:docPr descr="" title="" id="22" name="Picture"/>
            <a:graphic>
              <a:graphicData uri="http://schemas.openxmlformats.org/drawingml/2006/picture">
                <pic:pic>
                  <pic:nvPicPr>
                    <pic:cNvPr descr="images/vigilancia1.png" id="23" name="Picture"/>
                    <pic:cNvPicPr>
                      <a:picLocks noChangeArrowheads="1" noChangeAspect="1"/>
                    </pic:cNvPicPr>
                  </pic:nvPicPr>
                  <pic:blipFill>
                    <a:blip r:embed="rId21"/>
                    <a:stretch>
                      <a:fillRect/>
                    </a:stretch>
                  </pic:blipFill>
                  <pic:spPr bwMode="auto">
                    <a:xfrm>
                      <a:off x="0" y="0"/>
                      <a:ext cx="5600700" cy="4502851"/>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Ilustración Domain-Driven Design.</w:t>
      </w:r>
    </w:p>
    <w:p>
      <w:pPr>
        <w:pStyle w:val="BodyText"/>
      </w:pPr>
      <w:r>
        <w:rPr>
          <w:iCs/>
          <w:i/>
        </w:rPr>
        <w:t xml:space="preserve">Fuente: elaboración propia.</w:t>
      </w:r>
    </w:p>
    <w:p>
      <w:pPr>
        <w:pStyle w:val="BodyText"/>
      </w:pPr>
    </w:p>
    <w:p>
      <w:pPr>
        <w:pStyle w:val="BodyText"/>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Figure"/>
      </w:pPr>
      <w:r>
        <w:drawing>
          <wp:inline>
            <wp:extent cx="5600700" cy="4026417"/>
            <wp:effectExtent b="0" l="0" r="0" t="0"/>
            <wp:docPr descr="" title="" id="26" name="Picture"/>
            <a:graphic>
              <a:graphicData uri="http://schemas.openxmlformats.org/drawingml/2006/picture">
                <pic:pic>
                  <pic:nvPicPr>
                    <pic:cNvPr descr="images/vigilancia2.png" id="27" name="Picture"/>
                    <pic:cNvPicPr>
                      <a:picLocks noChangeArrowheads="1" noChangeAspect="1"/>
                    </pic:cNvPicPr>
                  </pic:nvPicPr>
                  <pic:blipFill>
                    <a:blip r:embed="rId25"/>
                    <a:stretch>
                      <a:fillRect/>
                    </a:stretch>
                  </pic:blipFill>
                  <pic:spPr bwMode="auto">
                    <a:xfrm>
                      <a:off x="0" y="0"/>
                      <a:ext cx="5600700" cy="4026417"/>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Ilustración Domain-Driven Design.</w:t>
      </w:r>
    </w:p>
    <w:p>
      <w:pPr>
        <w:pStyle w:val="BodyText"/>
      </w:pPr>
      <w:r>
        <w:rPr>
          <w:iCs/>
          <w:i/>
        </w:rPr>
        <w:t xml:space="preserve">Fuente: elaboración propia.</w:t>
      </w:r>
    </w:p>
    <w:p>
      <w:pPr>
        <w:pStyle w:val="BodyText"/>
      </w:pPr>
    </w:p>
    <w:p>
      <w:pPr>
        <w:pStyle w:val="BodyText"/>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BodyText"/>
      </w:pPr>
      <w:r>
        <w:t xml:space="preserve">Es posible que un subdominio de negocio tenga asociados varios contextos acotados, es decir que el subdominio se represente con agrupaciones de servicios separadas pero asociadas a un mismo concepto de negocio.</w:t>
      </w:r>
    </w:p>
    <w:p>
      <w:pPr>
        <w:pStyle w:val="Figure"/>
      </w:pPr>
      <w:r>
        <w:drawing>
          <wp:inline>
            <wp:extent cx="5600700" cy="4848779"/>
            <wp:effectExtent b="0" l="0" r="0" t="0"/>
            <wp:docPr descr="" title="" id="29" name="Picture"/>
            <a:graphic>
              <a:graphicData uri="http://schemas.openxmlformats.org/drawingml/2006/picture">
                <pic:pic>
                  <pic:nvPicPr>
                    <pic:cNvPr descr="images/vigilancia3.png" id="30" name="Picture"/>
                    <pic:cNvPicPr>
                      <a:picLocks noChangeArrowheads="1" noChangeAspect="1"/>
                    </pic:cNvPicPr>
                  </pic:nvPicPr>
                  <pic:blipFill>
                    <a:blip r:embed="rId28"/>
                    <a:stretch>
                      <a:fillRect/>
                    </a:stretch>
                  </pic:blipFill>
                  <pic:spPr bwMode="auto">
                    <a:xfrm>
                      <a:off x="0" y="0"/>
                      <a:ext cx="5600700" cy="4848779"/>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Ilustración Domain-Driven Design.</w:t>
      </w:r>
    </w:p>
    <w:p>
      <w:pPr>
        <w:pStyle w:val="BodyText"/>
      </w:pPr>
      <w:r>
        <w:rPr>
          <w:iCs/>
          <w:i/>
        </w:rPr>
        <w:t xml:space="preserve">Fuente: elaboración propia.</w:t>
      </w:r>
    </w:p>
    <w:p>
      <w:pPr>
        <w:pStyle w:val="BodyText"/>
      </w:pPr>
    </w:p>
    <w:p>
      <w:pPr>
        <w:pStyle w:val="BodyText"/>
      </w:pPr>
      <w:r>
        <w:t xml:space="preserve">Una característica de un contexto acotado es el uso de un lenguaje ubicuo. Esto quiere decir que conceptos como cliente, producto o servicio, pueden tener significados diferentes en diferentes contextos acotados.</w:t>
      </w:r>
    </w:p>
    <w:p>
      <w:pPr>
        <w:pStyle w:val="BodyText"/>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Figure"/>
      </w:pPr>
      <w:r>
        <w:drawing>
          <wp:inline>
            <wp:extent cx="5566179" cy="5136595"/>
            <wp:effectExtent b="0" l="0" r="0" t="0"/>
            <wp:docPr descr="" title="" id="32" name="Picture"/>
            <a:graphic>
              <a:graphicData uri="http://schemas.openxmlformats.org/drawingml/2006/picture">
                <pic:pic>
                  <pic:nvPicPr>
                    <pic:cNvPr descr="images/vigilancia4.png" id="33" name="Picture"/>
                    <pic:cNvPicPr>
                      <a:picLocks noChangeArrowheads="1" noChangeAspect="1"/>
                    </pic:cNvPicPr>
                  </pic:nvPicPr>
                  <pic:blipFill>
                    <a:blip r:embed="rId31"/>
                    <a:stretch>
                      <a:fillRect/>
                    </a:stretch>
                  </pic:blipFill>
                  <pic:spPr bwMode="auto">
                    <a:xfrm>
                      <a:off x="0" y="0"/>
                      <a:ext cx="5566179" cy="5136595"/>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Ilustración Domain-Driven Design.</w:t>
      </w:r>
    </w:p>
    <w:p>
      <w:pPr>
        <w:pStyle w:val="BodyText"/>
      </w:pPr>
      <w:r>
        <w:rPr>
          <w:iCs/>
          <w:i/>
        </w:rPr>
        <w:t xml:space="preserve">Fuente: elaboración propia.</w:t>
      </w:r>
    </w:p>
    <w:p>
      <w:pPr>
        <w:pStyle w:val="BodyText"/>
      </w:pPr>
    </w:p>
    <w:p>
      <w:pPr>
        <w:pStyle w:val="BodyText"/>
      </w:pPr>
      <w:r>
        <w:t xml:space="preserve">El proceso de identificación de los contextos acotados y sus lenguajes ubicuos se denomina diseño estratégico. Como se ha explicado, el diseño estratégico identifica agrupaciones de servicios.</w:t>
      </w:r>
    </w:p>
    <w:p>
      <w:pPr>
        <w:pStyle w:val="BodyText"/>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Figure"/>
      </w:pPr>
      <w:r>
        <w:drawing>
          <wp:inline>
            <wp:extent cx="5510947" cy="2872075"/>
            <wp:effectExtent b="0" l="0" r="0" t="0"/>
            <wp:docPr descr="" title="" id="35" name="Picture"/>
            <a:graphic>
              <a:graphicData uri="http://schemas.openxmlformats.org/drawingml/2006/picture">
                <pic:pic>
                  <pic:nvPicPr>
                    <pic:cNvPr descr="images/vigilancia6.png" id="36" name="Picture"/>
                    <pic:cNvPicPr>
                      <a:picLocks noChangeArrowheads="1" noChangeAspect="1"/>
                    </pic:cNvPicPr>
                  </pic:nvPicPr>
                  <pic:blipFill>
                    <a:blip r:embed="rId34"/>
                    <a:stretch>
                      <a:fillRect/>
                    </a:stretch>
                  </pic:blipFill>
                  <pic:spPr bwMode="auto">
                    <a:xfrm>
                      <a:off x="0" y="0"/>
                      <a:ext cx="5510947" cy="2872075"/>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Ilustración Domain-Driven Design.</w:t>
      </w:r>
    </w:p>
    <w:p>
      <w:pPr>
        <w:pStyle w:val="BodyText"/>
      </w:pPr>
      <w:r>
        <w:rPr>
          <w:iCs/>
          <w:i/>
        </w:rPr>
        <w:t xml:space="preserve">Fuente: elaboración propia.</w:t>
      </w:r>
    </w:p>
    <w:p>
      <w:pPr>
        <w:pStyle w:val="BodyText"/>
      </w:pPr>
    </w:p>
    <w:p>
      <w:pPr>
        <w:pStyle w:val="BodyText"/>
      </w:pPr>
      <w:r>
        <w:t xml:space="preserve">El conjunto de agregados irán conformando el portafolio de servicios de la organización.</w:t>
      </w:r>
    </w:p>
    <w:p>
      <w:pPr>
        <w:pStyle w:val="Figure"/>
      </w:pPr>
      <w:r>
        <w:drawing>
          <wp:inline>
            <wp:extent cx="5600700" cy="4520644"/>
            <wp:effectExtent b="0" l="0" r="0" t="0"/>
            <wp:docPr descr="" title="" id="38" name="Picture"/>
            <a:graphic>
              <a:graphicData uri="http://schemas.openxmlformats.org/drawingml/2006/picture">
                <pic:pic>
                  <pic:nvPicPr>
                    <pic:cNvPr descr="images/vigilancia7.png" id="39" name="Picture"/>
                    <pic:cNvPicPr>
                      <a:picLocks noChangeArrowheads="1" noChangeAspect="1"/>
                    </pic:cNvPicPr>
                  </pic:nvPicPr>
                  <pic:blipFill>
                    <a:blip r:embed="rId37"/>
                    <a:stretch>
                      <a:fillRect/>
                    </a:stretch>
                  </pic:blipFill>
                  <pic:spPr bwMode="auto">
                    <a:xfrm>
                      <a:off x="0" y="0"/>
                      <a:ext cx="5600700" cy="4520644"/>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Ilustración Domain-Driven Design.</w:t>
      </w:r>
    </w:p>
    <w:p>
      <w:pPr>
        <w:pStyle w:val="BodyText"/>
      </w:pPr>
      <w:r>
        <w:rPr>
          <w:iCs/>
          <w:i/>
        </w:rPr>
        <w:t xml:space="preserve">Fuente: elaboración propia.</w:t>
      </w:r>
    </w:p>
    <w:p>
      <w:pPr>
        <w:pStyle w:val="BodyText"/>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gure"/>
      </w:pPr>
      <w:r>
        <w:drawing>
          <wp:inline>
            <wp:extent cx="5234786" cy="4676327"/>
            <wp:effectExtent b="0" l="0" r="0" t="0"/>
            <wp:docPr descr="" title="" id="41" name="Picture"/>
            <a:graphic>
              <a:graphicData uri="http://schemas.openxmlformats.org/drawingml/2006/picture">
                <pic:pic>
                  <pic:nvPicPr>
                    <pic:cNvPr descr="images/vigilancia8.png" id="42" name="Picture"/>
                    <pic:cNvPicPr>
                      <a:picLocks noChangeArrowheads="1" noChangeAspect="1"/>
                    </pic:cNvPicPr>
                  </pic:nvPicPr>
                  <pic:blipFill>
                    <a:blip r:embed="rId40"/>
                    <a:stretch>
                      <a:fillRect/>
                    </a:stretch>
                  </pic:blipFill>
                  <pic:spPr bwMode="auto">
                    <a:xfrm>
                      <a:off x="0" y="0"/>
                      <a:ext cx="5234786" cy="4676327"/>
                    </a:xfrm>
                    <a:prstGeom prst="rect">
                      <a:avLst/>
                    </a:prstGeom>
                    <a:noFill/>
                    <a:ln w="9525">
                      <a:noFill/>
                      <a:headEnd/>
                      <a:tailEnd/>
                    </a:ln>
                  </pic:spPr>
                </pic:pic>
              </a:graphicData>
            </a:graphic>
          </wp:inline>
        </w:drawing>
      </w:r>
    </w:p>
    <w:p>
      <w:pPr>
        <w:pStyle w:val="FirstParagraph"/>
      </w:pPr>
      <w:hyperlink r:id="rId24">
        <w:r>
          <w:rPr>
            <w:rStyle w:val="Hyperlink"/>
          </w:rPr>
          <w:t xml:space="preserve">Imagen.</w:t>
        </w:r>
      </w:hyperlink>
      <w:r>
        <w:t xml:space="preserve"> </w:t>
      </w:r>
      <w:r>
        <w:t xml:space="preserve">Ilustración Domain-Driven Design.</w:t>
      </w:r>
    </w:p>
    <w:p>
      <w:pPr>
        <w:pStyle w:val="BodyText"/>
      </w:pPr>
      <w:r>
        <w:rPr>
          <w:iCs/>
          <w:i/>
        </w:rPr>
        <w:t xml:space="preserve">Fuente: elaboración propia.</w:t>
      </w:r>
    </w:p>
    <w:p>
      <w:pPr>
        <w:pStyle w:val="BodyText"/>
      </w:pPr>
    </w:p>
    <w:p>
      <w:pPr>
        <w:pStyle w:val="BodyText"/>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2023-01-12T03:57:11Z</dcterms:created>
  <dcterms:modified xsi:type="dcterms:W3CDTF">2023-01-12T03:57:11Z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