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Plantilla (Jinja2) de carátula that adds version and authorship information.</w:t>
      </w:r>
      <w:r>
        <w:t xml:space="preserve"> </w:t>
      </w:r>
      <w:r>
        <w:t xml:space="preserve">Los títulos vienen de metadata.yaml.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Documentación del proyecto 181-2020, E-Service,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endif -%}</w:t>
      </w:r>
      <w:r>
        <w:t xml:space="preserve"> </w:t>
      </w:r>
      <w:r>
        <w:t xml:space="preserve">versión indicada a continuación, se encuentra en</w:t>
      </w:r>
      <w:r>
        <w:t xml:space="preserve"> </w:t>
      </w:r>
      <w:r>
        <w:rPr>
          <w:bCs/>
          <w:b/>
        </w:rP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 {{manubot.generated_date_long}}.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bookmarkStart w:id="26" w:name="grupo-e-service"/>
    <w:p>
      <w:pPr>
        <w:pStyle w:val="Ttulo2"/>
      </w:pPr>
      <w:r>
        <w:t xml:space="preserve">Grupo E-Service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p>
      <w:r>
        <w:pict>
          <v:rect style="width:0;height:1.5pt" o:hralign="center" o:hrstd="t" o:hr="t"/>
        </w:pict>
      </w: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2023-02-20T19:57:12Z</dcterms:created>
  <dcterms:modified xsi:type="dcterms:W3CDTF">2023-02-20T19:57:12Z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