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r9.-portafolio-de-iniciativas-y-brechas"/>
    <w:p>
      <w:pPr>
        <w:pStyle w:val="Ttulo4"/>
      </w:pPr>
      <w:r>
        <w:t xml:space="preserve">PR9. Portafolio de iniciativas y brechas</w:t>
      </w:r>
    </w:p>
    <w:bookmarkEnd w:id="20"/>
    <w:bookmarkStart w:id="21" w:name="fase-3-soa-objetivo"/>
    <w:p>
      <w:pPr>
        <w:pStyle w:val="Ttulo1"/>
      </w:pPr>
      <w:r>
        <w:t xml:space="preserve">Fase 3: SOA Objetivo</w:t>
      </w:r>
    </w:p>
    <w:bookmarkEnd w:id="21"/>
    <w:bookmarkStart w:id="22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2"/>
    <w:bookmarkStart w:id="27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delinear los proyectos generadores de cambios aplicables a la situación actual SOA (Fase 1 del proyecto). El portafolio parte desde la arquittectura candidata desarrollada en la fase anterior e identifica los paquetes de trabajo (iniciativas, proyectos, reformas) que conducen al FNA a la arquitectura SOA candidata. La idea principal del análisis de brecha es resaltar los proyectos o ítems omitidos, o por definir, entre la situación actual SOA del FNA (fase 1 del diagnóstico) y la situación objetivo (fase 2). Incluso cuando esta última está todavía en evolución es posible avistar dichos cambios y proyectos. Lo anterior da origen al portafolio de iniciativas priorizadas, las mismas que al ser programas en el tiempo se convierte en la</w:t>
      </w:r>
      <w:r>
        <w:t xml:space="preserve"> </w:t>
      </w:r>
      <w:r>
        <w:rPr>
          <w:iCs/>
          <w:i/>
        </w:rPr>
        <w:t xml:space="preserve">hoja de ruta SOA del FNA</w:t>
      </w:r>
      <w:r>
        <w:t xml:space="preserve"> </w:t>
      </w:r>
      <w:r>
        <w:t xml:space="preserve">(producto 10 de esta fase), y cuya ejecución cerrará las brechas entre el estado inicial SOA y el objetivo.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4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3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 y que están diagramados en la arquitectura SOA candidata del FNA. Provee los 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4"/>
    <w:bookmarkStart w:id="25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Matriz de brechas de arquitectura SOA candidata del segmento FNA</w:t>
      </w:r>
    </w:p>
    <w:p>
      <w:pPr>
        <w:numPr>
          <w:ilvl w:val="0"/>
          <w:numId w:val="1001"/>
        </w:numPr>
        <w:pStyle w:val="Compact"/>
      </w:pPr>
      <w:r>
        <w:t xml:space="preserve">Lista de iniciativas y proyectos (paquetes de trabajo) del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FNA</w:t>
      </w:r>
    </w:p>
    <w:p>
      <w:pPr>
        <w:numPr>
          <w:ilvl w:val="0"/>
          <w:numId w:val="1001"/>
        </w:numPr>
        <w:pStyle w:val="Compact"/>
      </w:pPr>
      <w:r>
        <w:t xml:space="preserve">Ficha descriptiva de proyectos para el segmento FNA (justificación)</w:t>
      </w:r>
    </w:p>
    <w:p>
      <w:pPr>
        <w:pStyle w:val="FirstParagraph"/>
      </w:pPr>
    </w:p>
    <w:bookmarkEnd w:id="25"/>
    <w:bookmarkStart w:id="26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3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2023-02-20T13:58:20Z</dcterms:created>
  <dcterms:modified xsi:type="dcterms:W3CDTF">2023-02-20T13:58:20Z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