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ata-mesh"/>
    <w:p>
      <w:pPr>
        <w:pStyle w:val="Ttulo3"/>
      </w:pPr>
      <w:r>
        <w:t xml:space="preserve">Data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datos que permita al FNA gestionar sus datos como un activo y aumentar el valor que obtiene de sus datos mediante la identificación de oportunidades para el uso de datos, reducción de costos y mitigación de riesgos​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Traducir las necesidades del negocio en requerimientos de datos y de sistemas para que los procesos tengan de manera consistente los datos que requieren​</w:t>
      </w:r>
    </w:p>
    <w:p>
      <w:pPr>
        <w:numPr>
          <w:ilvl w:val="0"/>
          <w:numId w:val="1001"/>
        </w:numPr>
        <w:pStyle w:val="Compact"/>
      </w:pPr>
      <w:r>
        <w:t xml:space="preserve">Preparar estratégicamente al FNA es para evolucionar productos, servicios y datos para aprovechar las oportunidades comerciales inherentes a las tecnologías emergentes​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p>
      <w:pPr>
        <w:numPr>
          <w:ilvl w:val="0"/>
          <w:numId w:val="1002"/>
        </w:numPr>
        <w:pStyle w:val="Compact"/>
      </w:pPr>
      <w:r>
        <w:t xml:space="preserve">Arquitecto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Facilitar la alineación entre el negocio y TI​</w:t>
      </w:r>
    </w:p>
    <w:p>
      <w:pPr>
        <w:numPr>
          <w:ilvl w:val="0"/>
          <w:numId w:val="1003"/>
        </w:numPr>
        <w:pStyle w:val="Compact"/>
      </w:pPr>
      <w:r>
        <w:t xml:space="preserve">Diseños de estructuras y planes que cumplan con los requerimientos de datos actuales y a largo plazo para el FNA​</w:t>
      </w:r>
    </w:p>
    <w:p>
      <w:pPr>
        <w:numPr>
          <w:ilvl w:val="0"/>
          <w:numId w:val="1003"/>
        </w:numPr>
        <w:pStyle w:val="Compact"/>
      </w:pPr>
      <w:r>
        <w:t xml:space="preserve">Usar la Arquitectura de Datos para establecer la semántica de una empresa, a través de un vocabulario común del negocio​</w:t>
      </w:r>
      <w:r>
        <w:t xml:space="preserve"> </w:t>
      </w:r>
      <w:r>
        <w:t xml:space="preserve">​</w:t>
      </w:r>
      <w:r>
        <w:br/>
      </w:r>
      <w:r>
        <w:t xml:space="preserve">#### Alcance</w:t>
      </w:r>
    </w:p>
    <w:p>
      <w:pPr>
        <w:numPr>
          <w:ilvl w:val="0"/>
          <w:numId w:val="1003"/>
        </w:numPr>
        <w:pStyle w:val="Compact"/>
      </w:pPr>
      <w:r>
        <w:t xml:space="preserve">Producir las versiones iniciales de los artefactos de Arquitectura de Datos, como el modelo de datos empresarial, el mapa de flujo de datos y mapas de ruta de toda la empresa​</w:t>
      </w:r>
    </w:p>
    <w:p>
      <w:pPr>
        <w:numPr>
          <w:ilvl w:val="0"/>
          <w:numId w:val="1003"/>
        </w:numPr>
        <w:pStyle w:val="Compact"/>
      </w:pPr>
      <w:r>
        <w:t xml:space="preserve">Alinear la Arquitectura de Datos con la estrategia empresarial y la arquitectura de negocio​</w:t>
      </w:r>
    </w:p>
    <w:p>
      <w:pPr>
        <w:numPr>
          <w:ilvl w:val="0"/>
          <w:numId w:val="1003"/>
        </w:numPr>
        <w:pStyle w:val="Compact"/>
      </w:pPr>
      <w:r>
        <w:t xml:space="preserve">Definir un modelo canónico de datos basado en un modelo unificado de datos y que permita incrementalmente la implementación de un Data Mesh​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Herramientas de modelado de datos</w:t>
      </w:r>
    </w:p>
    <w:p>
      <w:pPr>
        <w:numPr>
          <w:ilvl w:val="0"/>
          <w:numId w:val="1004"/>
        </w:numPr>
        <w:pStyle w:val="Compact"/>
      </w:pPr>
      <w:r>
        <w:t xml:space="preserve">Herramientas que provea servicios de implementación de Data Mesh (Ingesta, almacenamiento, explotación)</w:t>
      </w:r>
    </w:p>
    <w:p>
      <w:pPr>
        <w:numPr>
          <w:ilvl w:val="0"/>
          <w:numId w:val="1004"/>
        </w:numPr>
        <w:pStyle w:val="Compact"/>
      </w:pPr>
      <w:r>
        <w:t xml:space="preserve">Repositorio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2023-08-31T15:03:27Z</dcterms:created>
  <dcterms:modified xsi:type="dcterms:W3CDTF">2023-08-31T15:03:27Z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