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4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4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4"/>
        </w:numPr>
        <w:pStyle w:val="Compact"/>
      </w:pPr>
      <w:r>
        <w:t xml:space="preserve">Medir las decisiones de gobierno sobre la arquitectura y el proceso de desarrollo de soluciones SOA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2023-08-31T15:03:31Z</dcterms:created>
  <dcterms:modified xsi:type="dcterms:W3CDTF">2023-08-31T15:03:31Z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