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5729dbf0db6066b30f53e9af5c9edee5e592600"/>
    <w:p>
      <w:pPr>
        <w:pStyle w:val="Ttulo1"/>
      </w:pPr>
      <w:r>
        <w:t xml:space="preserve">Producto 6: PR6. Comparativa de la industria y el FNA</w:t>
      </w:r>
    </w:p>
    <w:p>
      <w:pPr>
        <w:pStyle w:val="FirstParagraph"/>
      </w:pPr>
      <w:r>
        <w:t xml:space="preserve">Describir y comparar con el Fondo la manera cómo las empresas del segmento y de otros sectores de la industria enfrentan los retos de flexibilidad de negocio, independencia de proveedor tecnológico, y fortaleza SOA.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comparativa SOA de la industria proveerá al Fondo de hallazgos aplicables a sus procesos y productos. A la vez, estos mismos pueden ser traducidos en futuras iniciativas de una hoja de ruta de mejora tanto del gobierno como de los procesos SOA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Niveles de adopción SOA en las organizaciones</w:t>
      </w:r>
    </w:p>
    <w:p>
      <w:pPr>
        <w:numPr>
          <w:ilvl w:val="0"/>
          <w:numId w:val="1001"/>
        </w:numPr>
        <w:pStyle w:val="Compact"/>
      </w:pPr>
      <w:r>
        <w:t xml:space="preserve">Focos de implementación SOA que pueden lograr las empresas</w:t>
      </w:r>
    </w:p>
    <w:p>
      <w:pPr>
        <w:numPr>
          <w:ilvl w:val="0"/>
          <w:numId w:val="1001"/>
        </w:numPr>
        <w:pStyle w:val="Compact"/>
      </w:pPr>
      <w:r>
        <w:t xml:space="preserve">Retornos de inversión (ROI) SOA posibles</w:t>
      </w:r>
    </w:p>
    <w:p>
      <w:pPr>
        <w:numPr>
          <w:ilvl w:val="0"/>
          <w:numId w:val="1001"/>
        </w:numPr>
        <w:pStyle w:val="Compact"/>
      </w:pPr>
      <w:r>
        <w:t xml:space="preserve">Retos que las empresas han superado por la implementación SOA</w:t>
      </w:r>
    </w:p>
    <w:p>
      <w:pPr>
        <w:numPr>
          <w:ilvl w:val="0"/>
          <w:numId w:val="1001"/>
        </w:numPr>
        <w:pStyle w:val="Compact"/>
      </w:pPr>
      <w:r>
        <w:t xml:space="preserve">Ventajas de rendimiento percibidas en las empresas por la implementación SOA</w:t>
      </w:r>
    </w:p>
    <w:p>
      <w:pPr>
        <w:numPr>
          <w:ilvl w:val="0"/>
          <w:numId w:val="1001"/>
        </w:numPr>
        <w:pStyle w:val="Compact"/>
      </w:pPr>
      <w:r>
        <w:t xml:space="preserve">Conclusiones de la comparativa: oportunidades SOA para 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oportunidades e iniciativas ralizables por el FNA</w:t>
      </w:r>
    </w:p>
    <w:p>
      <w:pPr>
        <w:numPr>
          <w:ilvl w:val="0"/>
          <w:numId w:val="1002"/>
        </w:numPr>
        <w:pStyle w:val="Compact"/>
      </w:pPr>
      <w:r>
        <w:t xml:space="preserve">Mejoras visibles para las capacidades de la arquitectura SOA del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41652639" w:numId="1">
    <w:abstractNumId w:val="10"/>
  </w:num>
  <w:num w16cid:durableId="177938134" w:numId="2">
    <w:abstractNumId w:val="9"/>
  </w:num>
  <w:num w16cid:durableId="1405568209" w:numId="3">
    <w:abstractNumId w:val="7"/>
  </w:num>
  <w:num w16cid:durableId="492844157" w:numId="4">
    <w:abstractNumId w:val="6"/>
  </w:num>
  <w:num w16cid:durableId="214202126" w:numId="5">
    <w:abstractNumId w:val="5"/>
  </w:num>
  <w:num w16cid:durableId="981734448" w:numId="6">
    <w:abstractNumId w:val="4"/>
  </w:num>
  <w:num w16cid:durableId="1676804504" w:numId="7">
    <w:abstractNumId w:val="8"/>
  </w:num>
  <w:num w16cid:durableId="2034501417" w:numId="8">
    <w:abstractNumId w:val="3"/>
  </w:num>
  <w:num w16cid:durableId="2116947146" w:numId="9">
    <w:abstractNumId w:val="2"/>
  </w:num>
  <w:num w16cid:durableId="289164566" w:numId="10">
    <w:abstractNumId w:val="1"/>
  </w:num>
  <w:num w16cid:durableId="1896619530" w:numId="1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Ttulo1" w:type="paragraph">
    <w:name w:val="heading 1"/>
    <w:basedOn w:val="Normal"/>
    <w:next w:val="Textoindependiente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Ttulo4" w:type="paragraph">
    <w:name w:val="heading 4"/>
    <w:basedOn w:val="Normal"/>
    <w:next w:val="Textoindependiente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Ttulo5" w:type="paragraph">
    <w:name w:val="heading 5"/>
    <w:basedOn w:val="Normal"/>
    <w:next w:val="Textoindependiente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Ttulo6" w:type="paragraph">
    <w:name w:val="heading 6"/>
    <w:basedOn w:val="Normal"/>
    <w:next w:val="Textoindependiente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Ttulo7" w:type="paragraph">
    <w:name w:val="heading 7"/>
    <w:basedOn w:val="Normal"/>
    <w:next w:val="Textoindependiente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Ttulo8" w:type="paragraph">
    <w:name w:val="heading 8"/>
    <w:basedOn w:val="Normal"/>
    <w:next w:val="Textoindependiente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Ttulo9" w:type="paragraph">
    <w:name w:val="heading 9"/>
    <w:basedOn w:val="Normal"/>
    <w:next w:val="Textoindependiente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autoRedefine/>
    <w:rsid w:val="00316091"/>
  </w:style>
  <w:style w:customStyle="1" w:styleId="FirstParagraph" w:type="paragraph">
    <w:name w:val="First Paragraph"/>
    <w:basedOn w:val="Textoindependiente"/>
    <w:next w:val="Textoindependiente"/>
  </w:style>
  <w:style w:customStyle="1" w:styleId="Compact" w:type="paragraph">
    <w:name w:val="Compact"/>
    <w:basedOn w:val="Textoindependiente"/>
    <w:autoRedefine/>
    <w:pPr>
      <w:spacing w:after="36" w:before="36"/>
    </w:pPr>
  </w:style>
  <w:style w:styleId="Ttulo" w:type="paragraph">
    <w:name w:val="Title"/>
    <w:basedOn w:val="Normal"/>
    <w:next w:val="Textoindependiente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tulo" w:type="paragraph">
    <w:name w:val="Subtitle"/>
    <w:basedOn w:val="Ttulo"/>
    <w:next w:val="Textoindependiente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Textoindependiente"/>
    <w:autoRedefine/>
    <w:pPr>
      <w:keepNext/>
      <w:keepLines/>
      <w:jc w:val="center"/>
    </w:pPr>
  </w:style>
  <w:style w:styleId="Fecha" w:type="paragraph">
    <w:name w:val="Date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autoRedefine/>
    <w:rsid w:val="000D0DB1"/>
    <w:pPr>
      <w:keepNext/>
      <w:keepLines/>
    </w:pPr>
    <w:rPr>
      <w:szCs w:val="20"/>
    </w:rPr>
  </w:style>
  <w:style w:styleId="Bibliografa" w:type="paragraph">
    <w:name w:val="Bibliography"/>
    <w:basedOn w:val="Normal"/>
  </w:style>
  <w:style w:styleId="Textodebloque" w:type="paragraph">
    <w:name w:val="Block Text"/>
    <w:basedOn w:val="Textoindependiente"/>
    <w:next w:val="Textoindependiente"/>
    <w:uiPriority w:val="9"/>
    <w:rsid w:val="002E757C"/>
    <w:pPr>
      <w:ind w:left="360" w:right="360"/>
    </w:pPr>
  </w:style>
  <w:style w:styleId="Textonotapie" w:type="paragraph">
    <w:name w:val="footnote text"/>
    <w:basedOn w:val="Normal"/>
    <w:autoRedefine/>
    <w:uiPriority w:val="9"/>
  </w:style>
  <w:style w:customStyle="1" w:styleId="Table" w:type="table">
    <w:name w:val="Table"/>
    <w:basedOn w:val="Tablabsica2"/>
    <w:semiHidden/>
    <w:unhideWhenUsed/>
    <w:qFormat/>
    <w:rsid w:val="00D22406"/>
    <w:rPr>
      <w:rFonts w:ascii="Arial" w:hAnsi="Arial"/>
      <w:sz w:val="20"/>
      <w:szCs w:val="20"/>
      <w:lang w:eastAsia="es-CO" w:val="es-CO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Descripcin" w:type="paragraph">
    <w:name w:val="caption"/>
    <w:basedOn w:val="Normal"/>
    <w:link w:val="DescripcinCar"/>
    <w:pPr>
      <w:spacing w:after="120" w:before="0"/>
    </w:pPr>
    <w:rPr>
      <w:i/>
    </w:rPr>
  </w:style>
  <w:style w:customStyle="1" w:styleId="TableCaption" w:type="paragraph">
    <w:name w:val="Table Caption"/>
    <w:basedOn w:val="Descripcin"/>
    <w:autoRedefine/>
    <w:rsid w:val="00A103BA"/>
    <w:pPr>
      <w:keepNext/>
    </w:pPr>
  </w:style>
  <w:style w:customStyle="1" w:styleId="ImageCaption" w:type="paragraph">
    <w:name w:val="Image Caption"/>
    <w:basedOn w:val="Descripci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  <w:rsid w:val="006E43F9"/>
    <w:rPr>
      <w:i/>
    </w:rPr>
  </w:style>
  <w:style w:customStyle="1" w:styleId="VerbatimChar" w:type="character">
    <w:name w:val="Verbatim Char"/>
    <w:basedOn w:val="DescripcinCar"/>
    <w:rsid w:val="00B97DB2"/>
    <w:rPr>
      <w:rFonts w:ascii="Courier New" w:hAnsi="Courier New"/>
      <w:i w:val="0"/>
      <w:sz w:val="22"/>
    </w:rPr>
  </w:style>
  <w:style w:styleId="Refdenotaalpie" w:type="character">
    <w:name w:val="footnote reference"/>
    <w:basedOn w:val="DescripcinCar"/>
    <w:rPr>
      <w:i/>
      <w:vertAlign w:val="superscript"/>
    </w:rPr>
  </w:style>
  <w:style w:styleId="Hipervnculo" w:type="character">
    <w:name w:val="Hyperlink"/>
    <w:basedOn w:val="DescripcinCar"/>
    <w:rsid w:val="00B97DB2"/>
    <w:rPr>
      <w:rFonts w:ascii="Arial" w:hAnsi="Arial"/>
      <w:i w:val="0"/>
      <w:color w:val="0000FF"/>
      <w:sz w:val="22"/>
      <w:u w:val="single"/>
    </w:rPr>
  </w:style>
  <w:style w:styleId="TtuloTDC" w:type="paragraph">
    <w:name w:val="TOC Heading"/>
    <w:basedOn w:val="Ttulo1"/>
    <w:next w:val="Textoindependiente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Encabezado" w:type="paragraph">
    <w:name w:val="header"/>
    <w:basedOn w:val="Normal"/>
    <w:link w:val="Encabezado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TextoindependienteCar" w:type="character">
    <w:name w:val="Texto independiente Car"/>
    <w:basedOn w:val="Fuentedeprrafopredeter"/>
    <w:link w:val="Textoindependiente"/>
    <w:rsid w:val="00316091"/>
    <w:rPr>
      <w:rFonts w:ascii="Arial" w:hAnsi="Arial"/>
    </w:rPr>
  </w:style>
  <w:style w:customStyle="1" w:styleId="EncabezadoCar" w:type="character">
    <w:name w:val="Encabezado Car"/>
    <w:basedOn w:val="Fuentedeprrafopredeter"/>
    <w:link w:val="Encabezado"/>
    <w:rsid w:val="008C6903"/>
    <w:rPr>
      <w:rFonts w:ascii="Arial" w:hAnsi="Arial"/>
    </w:rPr>
  </w:style>
  <w:style w:styleId="Piedepgina" w:type="paragraph">
    <w:name w:val="footer"/>
    <w:basedOn w:val="Normal"/>
    <w:link w:val="Piedepgina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PiedepginaCar" w:type="character">
    <w:name w:val="Pie de página Car"/>
    <w:basedOn w:val="Fuentedeprrafopredeter"/>
    <w:link w:val="Piedepgina"/>
    <w:rsid w:val="008C6903"/>
    <w:rPr>
      <w:rFonts w:ascii="Arial" w:hAnsi="Arial"/>
    </w:rPr>
  </w:style>
  <w:style w:styleId="Tablabsica2" w:type="table">
    <w:name w:val="Table Simple 2"/>
    <w:basedOn w:val="Tablanormal"/>
    <w:semiHidden/>
    <w:unhideWhenUsed/>
    <w:rsid w:val="002B6AE7"/>
    <w:tblPr/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123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2023-01-10T01:31:01Z</dcterms:created>
  <dcterms:modified xsi:type="dcterms:W3CDTF">2023-01-10T01:31:01Z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