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svg" ContentType="image/svg+xml"/>
  <Override PartName="/word/media/rId22.svg" ContentType="image/svg+xml"/>
  <Override PartName="/word/media/rId30.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Diagnóstico</w:t>
      </w:r>
      <w:r>
        <w:t xml:space="preserve"> </w:t>
      </w:r>
      <w:r>
        <w:t xml:space="preserve">SOA</w:t>
      </w:r>
      <w:r>
        <w:t xml:space="preserve"> </w:t>
      </w:r>
      <w:r>
        <w:t xml:space="preserve">Actual</w:t>
      </w:r>
      <w:r>
        <w:t xml:space="preserve"> </w:t>
      </w:r>
      <w:r>
        <w:t xml:space="preserve">FNA</w:t>
      </w:r>
    </w:p>
    <w:p>
      <w:pPr>
        <w:pStyle w:val="FirstParagraph"/>
      </w:pPr>
      <w:r>
        <w:t xml:space="preserve"> </w:t>
      </w:r>
      <w:r>
        <w:t xml:space="preserve">test edit - hello world. This manuscript</w:t>
      </w:r>
      <w:r>
        <w:t xml:space="preserve"> </w:t>
      </w:r>
      <w:r>
        <w:t xml:space="preserve">(</w:t>
      </w:r>
      <w:hyperlink r:id="rId20">
        <w:r>
          <w:rPr>
            <w:rStyle w:val="Hipervnculo"/>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ipervnculo"/>
          </w:rPr>
          <w:t xml:space="preserve">hwong23/fna-devdoc-soa@70efd96</w:t>
        </w:r>
      </w:hyperlink>
      <w:r>
        <w:t xml:space="preserve"> </w:t>
      </w:r>
      <w:r>
        <w:t xml:space="preserve">on 2023-01-06.</w:t>
      </w:r>
      <w:r>
        <w:t xml:space="preserve"> </w:t>
      </w:r>
    </w:p>
    <w:bookmarkStart w:id="50" w:name="authors"/>
    <w:p>
      <w:pPr>
        <w:pStyle w:val="Ttulo2"/>
      </w:pPr>
      <w:r>
        <w:t xml:space="preserve">Authors</w:t>
      </w:r>
    </w:p>
    <w:p>
      <w:pPr>
        <w:numPr>
          <w:ilvl w:val="0"/>
          <w:numId w:val="1001"/>
        </w:numPr>
      </w:pPr>
      <w:r>
        <w:rPr>
          <w:bCs/>
          <w:b/>
        </w:rPr>
        <w:t xml:space="preserve">Harry Wong</w:t>
      </w:r>
      <w:r>
        <w:t xml:space="preserve"> </w:t>
      </w:r>
      <w:r>
        <w:drawing>
          <wp:inline>
            <wp:extent cx="152400" cy="152400"/>
            <wp:effectExtent b="0" l="0" r="0" t="0"/>
            <wp:docPr descr="ORCID icon" title="" id="23" name="Picture"/>
            <a:graphic>
              <a:graphicData uri="http://schemas.openxmlformats.org/drawingml/2006/picture">
                <pic:pic>
                  <pic:nvPicPr>
                    <pic:cNvPr descr="images/orcid.svg" id="2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5">
        <w:r>
          <w:rPr>
            <w:rStyle w:val="Hipervnculo"/>
          </w:rPr>
          <w:t xml:space="preserve">XXXX-XXXX-XXXX-XXXX</w:t>
        </w:r>
      </w:hyperlink>
      <w:r>
        <w:t xml:space="preserve"> </w:t>
      </w:r>
      <w:r>
        <w:t xml:space="preserve">·</w:t>
      </w:r>
      <w:r>
        <w:t xml:space="preserve"> </w:t>
      </w:r>
      <w:r>
        <w:drawing>
          <wp:inline>
            <wp:extent cx="152400" cy="152400"/>
            <wp:effectExtent b="0" l="0" r="0" t="0"/>
            <wp:docPr descr="GitHub icon" title="" id="27" name="Picture"/>
            <a:graphic>
              <a:graphicData uri="http://schemas.openxmlformats.org/drawingml/2006/picture">
                <pic:pic>
                  <pic:nvPicPr>
                    <pic:cNvPr descr="images/github.svg" id="2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9">
        <w:r>
          <w:rPr>
            <w:rStyle w:val="Hipervnculo"/>
          </w:rPr>
          <w:t xml:space="preserve">hwong23</w:t>
        </w:r>
      </w:hyperlink>
      <w:r>
        <w:t xml:space="preserve"> </w:t>
      </w:r>
      <w:r>
        <w:t xml:space="preserve">·</w:t>
      </w:r>
      <w:r>
        <w:t xml:space="preserve"> </w:t>
      </w:r>
      <w:r>
        <w:drawing>
          <wp:inline>
            <wp:extent cx="152400" cy="152400"/>
            <wp:effectExtent b="0" l="0" r="0" t="0"/>
            <wp:docPr descr="Twitter icon" title="" id="31" name="Picture"/>
            <a:graphic>
              <a:graphicData uri="http://schemas.openxmlformats.org/drawingml/2006/picture">
                <pic:pic>
                  <pic:nvPicPr>
                    <pic:cNvPr descr="images/twitter.svg" id="3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33">
        <w:r>
          <w:rPr>
            <w:rStyle w:val="Hipervnculo"/>
          </w:rPr>
          <w:t xml:space="preserve">johndoe</w:t>
        </w:r>
      </w:hyperlink>
      <w:r>
        <w:t xml:space="preserve"> </w:t>
      </w:r>
      <w:r>
        <w:t xml:space="preserve"> </w:t>
      </w:r>
      <w:r>
        <w:t xml:space="preserve">Department of Something, University of Whatever</w:t>
      </w:r>
      <w:r>
        <w:t xml:space="preserve"> </w:t>
      </w:r>
      <w:r>
        <w:t xml:space="preserve">· Funded by Grant XXXXXXXX</w:t>
      </w:r>
      <w:r>
        <w:t xml:space="preserve"> </w:t>
      </w:r>
    </w:p>
    <w:p>
      <w:pPr>
        <w:numPr>
          <w:ilvl w:val="0"/>
          <w:numId w:val="1001"/>
        </w:numPr>
      </w:pPr>
      <w:r>
        <w:rPr>
          <w:bCs/>
          <w:b/>
        </w:rPr>
        <w:t xml:space="preserve">Stefanini.com</w:t>
      </w:r>
      <w:r>
        <w:t xml:space="preserve"> </w:t>
      </w:r>
      <w:r>
        <w:drawing>
          <wp:inline>
            <wp:extent cx="152400" cy="152400"/>
            <wp:effectExtent b="0" l="0" r="0" t="0"/>
            <wp:docPr descr="ORCID icon" title="" id="34" name="Picture"/>
            <a:graphic>
              <a:graphicData uri="http://schemas.openxmlformats.org/drawingml/2006/picture">
                <pic:pic>
                  <pic:nvPicPr>
                    <pic:cNvPr descr="images/orcid.svg" id="3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5">
        <w:r>
          <w:rPr>
            <w:rStyle w:val="Hipervnculo"/>
          </w:rPr>
          <w:t xml:space="preserve">XXXX-XXXX-XXXX-XXXX</w:t>
        </w:r>
      </w:hyperlink>
      <w:r>
        <w:t xml:space="preserve"> </w:t>
      </w:r>
      <w:r>
        <w:t xml:space="preserve">·</w:t>
      </w:r>
      <w:r>
        <w:t xml:space="preserve"> </w:t>
      </w:r>
      <w:r>
        <w:drawing>
          <wp:inline>
            <wp:extent cx="152400" cy="152400"/>
            <wp:effectExtent b="0" l="0" r="0" t="0"/>
            <wp:docPr descr="GitHub icon" title="" id="36" name="Picture"/>
            <a:graphic>
              <a:graphicData uri="http://schemas.openxmlformats.org/drawingml/2006/picture">
                <pic:pic>
                  <pic:nvPicPr>
                    <pic:cNvPr descr="images/github.svg" id="3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9">
        <w:r>
          <w:rPr>
            <w:rStyle w:val="Hipervnculo"/>
          </w:rPr>
          <w:t xml:space="preserve">hwong23</w:t>
        </w:r>
      </w:hyperlink>
      <w:r>
        <w:t xml:space="preserve"> </w:t>
      </w:r>
      <w:r>
        <w:t xml:space="preserve"> </w:t>
      </w:r>
      <w:r>
        <w:t xml:space="preserve">Department of Something, University of Whatever; Department of Whatever, University of Something</w:t>
      </w:r>
      <w:r>
        <w:t xml:space="preserve"> </w:t>
      </w:r>
    </w:p>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Catálogo de Servicios SOA:</w:t>
            </w:r>
            <w:r>
              <w:t xml:space="preserve"> </w:t>
            </w:r>
            <w:r>
              <w:rPr>
                <w:bCs/>
                <w:b/>
              </w:rPr>
              <w:t xml:space="preserve">Servicios SOA relevantes al diagnóstico</w:t>
            </w:r>
          </w:p>
        </w:tc>
      </w:tr>
      <w:tr>
        <w:tc>
          <w:tcPr/>
          <w:p>
            <w:pPr>
              <w:pStyle w:val="Compact"/>
              <w:jc w:val="left"/>
            </w:pPr>
            <w:r>
              <w:t xml:space="preserve">Palabras clave</w:t>
            </w:r>
          </w:p>
        </w:tc>
        <w:tc>
          <w:tcPr/>
          <w:p>
            <w:pPr>
              <w:pStyle w:val="Compact"/>
              <w:jc w:val="left"/>
            </w:pPr>
            <w:r>
              <w:t xml:space="preserve">SOA, Áreas, Capacidades, Servicios</w:t>
            </w:r>
          </w:p>
        </w:tc>
      </w:tr>
      <w:tr>
        <w:tc>
          <w:tcPr/>
          <w:p>
            <w:pPr>
              <w:pStyle w:val="Compact"/>
              <w:jc w:val="left"/>
            </w:pPr>
            <w:r>
              <w:t xml:space="preserve">Autor</w:t>
            </w:r>
          </w:p>
        </w:tc>
        <w:tc>
          <w:tcPr/>
          <w:p>
            <w:pPr>
              <w:pStyle w:val="Compact"/>
              <w:jc w:val="left"/>
            </w:pPr>
            <w:r>
              <w:t xml:space="preserve">+</w:t>
            </w:r>
            <w:r>
              <w:t xml:space="preserve"> </w:t>
            </w:r>
            <w:r>
              <w:rPr>
                <w:bCs/>
                <w:b/>
              </w:rPr>
              <w:t xml:space="preserve">Harry Wong</w:t>
            </w:r>
            <w:r>
              <w:t xml:space="preserve"> </w:t>
            </w:r>
            <w:r>
              <w:drawing>
                <wp:inline>
                  <wp:extent cx="152400" cy="152400"/>
                  <wp:effectExtent b="0" l="0" r="0" t="0"/>
                  <wp:docPr descr="ORCID icon" title="" id="38" name="Picture"/>
                  <a:graphic>
                    <a:graphicData uri="http://schemas.openxmlformats.org/drawingml/2006/picture">
                      <pic:pic>
                        <pic:nvPicPr>
                          <pic:cNvPr descr="images/orcid.svg" id="39"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5">
              <w:r>
                <w:rPr>
                  <w:rStyle w:val="Hipervnculo"/>
                </w:rPr>
                <w:t xml:space="preserve">XXXX-XXXX-XXXX-XXXX</w:t>
              </w:r>
            </w:hyperlink>
            <w:r>
              <w:t xml:space="preserve"> </w:t>
            </w:r>
            <w:r>
              <w:t xml:space="preserve">·</w:t>
            </w:r>
            <w:r>
              <w:t xml:space="preserve"> </w:t>
            </w:r>
            <w:r>
              <w:drawing>
                <wp:inline>
                  <wp:extent cx="152400" cy="152400"/>
                  <wp:effectExtent b="0" l="0" r="0" t="0"/>
                  <wp:docPr descr="GitHub icon" title="" id="40" name="Picture"/>
                  <a:graphic>
                    <a:graphicData uri="http://schemas.openxmlformats.org/drawingml/2006/picture">
                      <pic:pic>
                        <pic:nvPicPr>
                          <pic:cNvPr descr="images/github.svg" id="4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9">
              <w:r>
                <w:rPr>
                  <w:rStyle w:val="Hipervnculo"/>
                </w:rPr>
                <w:t xml:space="preserve">hwong23</w:t>
              </w:r>
            </w:hyperlink>
            <w:r>
              <w:t xml:space="preserve"> </w:t>
            </w:r>
            <w:r>
              <w:t xml:space="preserve">·</w:t>
            </w:r>
            <w:r>
              <w:t xml:space="preserve"> </w:t>
            </w:r>
            <w:r>
              <w:drawing>
                <wp:inline>
                  <wp:extent cx="152400" cy="152400"/>
                  <wp:effectExtent b="0" l="0" r="0" t="0"/>
                  <wp:docPr descr="Twitter icon" title="" id="42" name="Picture"/>
                  <a:graphic>
                    <a:graphicData uri="http://schemas.openxmlformats.org/drawingml/2006/picture">
                      <pic:pic>
                        <pic:nvPicPr>
                          <pic:cNvPr descr="images/twitter.svg" id="4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33">
              <w:r>
                <w:rPr>
                  <w:rStyle w:val="Hipervnculo"/>
                </w:rPr>
                <w:t xml:space="preserve">johndoe</w:t>
              </w:r>
            </w:hyperlink>
            <w:r>
              <w:t xml:space="preserve"> </w:t>
            </w:r>
            <w:r>
              <w:t xml:space="preserve"> </w:t>
            </w:r>
            <w:r>
              <w:t xml:space="preserve">Department of Something, University of Whatever · Funded by Grant XXXXXXXX</w:t>
            </w:r>
            <w:r>
              <w:t xml:space="preserve"> </w:t>
            </w:r>
            <w:r>
              <w:t xml:space="preserve"> </w:t>
            </w:r>
            <w:r>
              <w:t xml:space="preserve">+</w:t>
            </w:r>
            <w:r>
              <w:t xml:space="preserve"> </w:t>
            </w:r>
            <w:r>
              <w:rPr>
                <w:bCs/>
                <w:b/>
              </w:rPr>
              <w:t xml:space="preserve">Stefanini.com</w:t>
            </w:r>
            <w:r>
              <w:t xml:space="preserve"> </w:t>
            </w:r>
            <w:r>
              <w:drawing>
                <wp:inline>
                  <wp:extent cx="152400" cy="152400"/>
                  <wp:effectExtent b="0" l="0" r="0" t="0"/>
                  <wp:docPr descr="ORCID icon" title="" id="44" name="Picture"/>
                  <a:graphic>
                    <a:graphicData uri="http://schemas.openxmlformats.org/drawingml/2006/picture">
                      <pic:pic>
                        <pic:nvPicPr>
                          <pic:cNvPr descr="images/orcid.svg" id="4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5">
              <w:r>
                <w:rPr>
                  <w:rStyle w:val="Hipervnculo"/>
                </w:rPr>
                <w:t xml:space="preserve">XXXX-XXXX-XXXX-XXXX</w:t>
              </w:r>
            </w:hyperlink>
            <w:r>
              <w:t xml:space="preserve"> </w:t>
            </w:r>
            <w:r>
              <w:t xml:space="preserve">·</w:t>
            </w:r>
            <w:r>
              <w:t xml:space="preserve"> </w:t>
            </w:r>
            <w:r>
              <w:drawing>
                <wp:inline>
                  <wp:extent cx="152400" cy="152400"/>
                  <wp:effectExtent b="0" l="0" r="0" t="0"/>
                  <wp:docPr descr="GitHub icon" title="" id="46" name="Picture"/>
                  <a:graphic>
                    <a:graphicData uri="http://schemas.openxmlformats.org/drawingml/2006/picture">
                      <pic:pic>
                        <pic:nvPicPr>
                          <pic:cNvPr descr="images/github.svg" id="4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9">
              <w:r>
                <w:rPr>
                  <w:rStyle w:val="Hipervnculo"/>
                </w:rPr>
                <w:t xml:space="preserve">hwong23</w:t>
              </w:r>
            </w:hyperlink>
            <w:r>
              <w:t xml:space="preserve"> </w:t>
            </w:r>
            <w:r>
              <w:t xml:space="preserve"> </w:t>
            </w:r>
            <w:r>
              <w:t xml:space="preserve">Department of Something, University of Whatever; Department of Whatever, University of Something</w:t>
            </w:r>
            <w:r>
              <w:t xml:space="preserve"> </w:t>
            </w: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t xml:space="preserve">(</w:t>
            </w:r>
            <w:hyperlink r:id="rId20">
              <w:r>
                <w:rPr>
                  <w:rStyle w:val="Hipervnculo"/>
                </w:rPr>
                <w:t xml:space="preserve">permalink</w:t>
              </w:r>
            </w:hyperlink>
            <w:r>
              <w:t xml:space="preserve">)</w:t>
            </w:r>
            <w:r>
              <w:t xml:space="preserve"> </w:t>
            </w:r>
            <w:hyperlink r:id="rId21">
              <w:r>
                <w:rPr>
                  <w:rStyle w:val="Hipervnculo"/>
                </w:rPr>
                <w:t xml:space="preserve">[</w:t>
              </w:r>
              <w:hyperlink w:anchor="ref-70efd96">
                <w:r>
                  <w:rPr>
                    <w:rStyle w:val="Hipervnculo"/>
                    <w:bCs/>
                    <w:b/>
                  </w:rPr>
                  <w:t xml:space="preserve">70efd96?</w:t>
                </w:r>
              </w:hyperlink>
              <w:r>
                <w:rPr>
                  <w:rStyle w:val="Hipervnculo"/>
                </w:rPr>
                <w:t xml:space="preserve">]</w:t>
              </w:r>
            </w:hyperlink>
            <w:r>
              <w:t xml:space="preserve"> </w:t>
            </w:r>
            <w:r>
              <w:t xml:space="preserve">del 2023-01-06</w:t>
            </w:r>
          </w:p>
        </w:tc>
      </w:tr>
      <w:tr>
        <w:tc>
          <w:tcPr/>
          <w:p>
            <w:pPr>
              <w:pStyle w:val="Compact"/>
              <w:jc w:val="left"/>
            </w:pPr>
            <w:r>
              <w:t xml:space="preserve">Vínculos</w:t>
            </w:r>
          </w:p>
        </w:tc>
        <w:tc>
          <w:tcPr/>
          <w:p>
            <w:pPr>
              <w:pStyle w:val="Compact"/>
              <w:jc w:val="left"/>
            </w:pPr>
            <w:hyperlink r:id="rId48">
              <w:r>
                <w:rPr>
                  <w:rStyle w:val="Hipervnculo"/>
                </w:rPr>
                <w:t xml:space="preserve">N003e. Catálogo de Servicios FNA-1a</w:t>
              </w:r>
            </w:hyperlink>
            <w:r>
              <w:t xml:space="preserve">;</w:t>
            </w:r>
            <w:r>
              <w:t xml:space="preserve"> </w:t>
            </w:r>
            <w:hyperlink r:id="rId49">
              <w:r>
                <w:rPr>
                  <w:rStyle w:val="Hipervnculo"/>
                </w:rPr>
                <w:t xml:space="preserve">N003e. Catálogo de Servicios FNA-4</w:t>
              </w:r>
            </w:hyperlink>
          </w:p>
        </w:tc>
      </w:tr>
    </w:tbl>
    <w:p>
      <w:pPr>
        <w:pStyle w:val="Textoindependiente"/>
      </w:pPr>
    </w:p>
    <w:bookmarkEnd w:id="50"/>
    <w:bookmarkStart w:id="53" w:name="catálogo-de-servicios-fna-blueprint"/>
    <w:p>
      <w:pPr>
        <w:pStyle w:val="Ttulo1"/>
      </w:pPr>
      <w:r>
        <w:t xml:space="preserve">Catálogo de Servicios FNA (blueprint)</w:t>
      </w:r>
    </w:p>
    <w:bookmarkStart w:id="51" w:name="capacidades-de-la-empresa-fna"/>
    <w:p>
      <w:pPr>
        <w:pStyle w:val="Ttulo2"/>
      </w:pPr>
      <w:r>
        <w:t xml:space="preserve">Capacidades de la Empresa FNA</w:t>
      </w:r>
    </w:p>
    <w:p>
      <w:pPr>
        <w:pStyle w:val="FirstParagraph"/>
      </w:pPr>
      <w:r>
        <w:t xml:space="preserve">No hay capacidades de negocio FNA en los modelos de la empresa, pero en la documentación del repositorio hay información sustituta con la que hacemos una propuesta de la vista de las capacidades FNA. Esta vista preliminar sirve para relacionar las capacidades preliminares con los servicios SOA de la empresa y con los demás elementos de la vista de segmento.</w:t>
      </w:r>
    </w:p>
    <w:p>
      <w:pPr>
        <w:pStyle w:val="Textoindependiente"/>
      </w:pPr>
      <w:r>
        <w:t xml:space="preserve">Capacidades de negocio encontradas:</w:t>
      </w:r>
    </w:p>
    <w:p>
      <w:pPr>
        <w:numPr>
          <w:ilvl w:val="0"/>
          <w:numId w:val="1002"/>
        </w:numPr>
        <w:pStyle w:val="Compact"/>
      </w:pPr>
      <w:r>
        <w:t xml:space="preserve">Desarrollo de nuevos negocios</w:t>
      </w:r>
    </w:p>
    <w:p>
      <w:pPr>
        <w:numPr>
          <w:ilvl w:val="0"/>
          <w:numId w:val="1002"/>
        </w:numPr>
        <w:pStyle w:val="Compact"/>
      </w:pPr>
      <w:r>
        <w:t xml:space="preserve">Gestión de Cliente</w:t>
      </w:r>
    </w:p>
    <w:p>
      <w:pPr>
        <w:numPr>
          <w:ilvl w:val="0"/>
          <w:numId w:val="1002"/>
        </w:numPr>
        <w:pStyle w:val="Compact"/>
      </w:pPr>
      <w:r>
        <w:t xml:space="preserve">Administración de Recursos y Negocio</w:t>
      </w:r>
    </w:p>
    <w:p>
      <w:pPr>
        <w:numPr>
          <w:ilvl w:val="0"/>
          <w:numId w:val="1002"/>
        </w:numPr>
        <w:pStyle w:val="Compact"/>
      </w:pPr>
      <w:r>
        <w:t xml:space="preserve">Entrega de Productos</w:t>
      </w:r>
    </w:p>
    <w:p>
      <w:pPr>
        <w:numPr>
          <w:ilvl w:val="0"/>
          <w:numId w:val="1002"/>
        </w:numPr>
        <w:pStyle w:val="Compact"/>
      </w:pPr>
      <w:r>
        <w:t xml:space="preserve">Servicios de Cuentas</w:t>
      </w:r>
    </w:p>
    <w:p>
      <w:pPr>
        <w:numPr>
          <w:ilvl w:val="0"/>
          <w:numId w:val="1002"/>
        </w:numPr>
        <w:pStyle w:val="Compact"/>
      </w:pPr>
      <w:r>
        <w:t xml:space="preserve">Gestión Financiera</w:t>
      </w:r>
    </w:p>
    <w:p>
      <w:pPr>
        <w:pStyle w:val="FirstParagraph"/>
      </w:pPr>
      <w:r>
        <w:rPr>
          <w:iCs/>
          <w:i/>
        </w:rPr>
        <w:t xml:space="preserve">Fuente: Portafolio de Aplicaciones FNA.</w:t>
      </w:r>
    </w:p>
    <w:p>
      <w:pPr>
        <w:pStyle w:val="Textoindependiente"/>
      </w:pPr>
    </w:p>
    <w:bookmarkEnd w:id="51"/>
    <w:bookmarkStart w:id="52" w:name="X54d81c036f39db46b7ff870b72deb51f2330687"/>
    <w:p>
      <w:pPr>
        <w:pStyle w:val="Ttulo2"/>
      </w:pPr>
      <w:r>
        <w:t xml:space="preserve">Importancia de las Capacidades y Servicios SOA (y otras partes de la empresa)</w:t>
      </w:r>
    </w:p>
    <w:p>
      <w:pPr>
        <w:pStyle w:val="FirstParagraph"/>
      </w:pPr>
      <w:r>
        <w:t xml:space="preserve">La intersección de la vista de segmento del FNA con las capacidades de negocio propuestas por este ejercicio (en color naranja abajo) resultará en la lista de servicios de negocio más importantes para la empresa dado su nivel de relación con estas capacidades.</w:t>
      </w:r>
    </w:p>
    <w:p>
      <w:pPr>
        <w:pStyle w:val="Textoindependiente"/>
      </w:pPr>
    </w:p>
    <w:p>
      <w:pPr>
        <w:pStyle w:val="Textoindependiente"/>
      </w:pPr>
    </w:p>
    <w:p>
      <w:pPr>
        <w:pStyle w:val="Textoindependiente"/>
      </w:pPr>
      <w:r>
        <w:t xml:space="preserve">Por lo anterior, los servicios SOA del FNA más relevantes según los modelos son los indicados a continuación. De igual manera que para el Fondo, estas partes de la empresa son importantes para futuros diagnósticos y gobierno SOA.</w:t>
      </w:r>
    </w:p>
    <w:tbl>
      <w:tblPr>
        <w:tblStyle w:val="Table"/>
        <w:tblW w:type="pct" w:w="5000"/>
        <w:tblLook w:firstRow="1" w:lastRow="0" w:firstColumn="0" w:lastColumn="0" w:noHBand="0" w:noVBand="0" w:val="0020"/>
      </w:tblPr>
      <w:tblGrid>
        <w:gridCol w:w="2451"/>
        <w:gridCol w:w="3960"/>
        <w:gridCol w:w="1508"/>
      </w:tblGrid>
      <w:tr>
        <w:trPr>
          <w:tblHeader w:val="true"/>
        </w:trPr>
        <w:tc>
          <w:tcPr/>
          <w:p>
            <w:pPr>
              <w:pStyle w:val="Compact"/>
              <w:jc w:val="left"/>
            </w:pPr>
            <w:r>
              <w:rPr>
                <w:bCs/>
                <w:b/>
              </w:rPr>
              <w:t xml:space="preserve">Parte FNA</w:t>
            </w:r>
          </w:p>
        </w:tc>
        <w:tc>
          <w:tcPr/>
          <w:p>
            <w:pPr>
              <w:pStyle w:val="Compact"/>
              <w:jc w:val="left"/>
            </w:pPr>
            <w:r>
              <w:rPr>
                <w:bCs/>
                <w:b/>
              </w:rPr>
              <w:t xml:space="preserve">Parte Relacionada</w:t>
            </w:r>
          </w:p>
        </w:tc>
        <w:tc>
          <w:tcPr/>
          <w:p>
            <w:pPr>
              <w:pStyle w:val="Compact"/>
              <w:jc w:val="left"/>
            </w:pPr>
            <w:r>
              <w:rPr>
                <w:bCs/>
                <w:b/>
              </w:rPr>
              <w:t xml:space="preserve">Tipo</w:t>
            </w:r>
          </w:p>
        </w:tc>
      </w:tr>
      <w:tr>
        <w:tc>
          <w:tcPr/>
          <w:p>
            <w:pPr>
              <w:pStyle w:val="Compact"/>
              <w:jc w:val="left"/>
            </w:pPr>
            <w:r>
              <w:t xml:space="preserve">Desarrollo de nuevos negocios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Entrega de Productos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Gestión de Cliente</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Servicios de Cuentas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bl>
    <w:p>
      <w:pPr>
        <w:pStyle w:val="Textoindependiente"/>
      </w:pPr>
      <w:r>
        <w:rPr>
          <w:iCs/>
          <w:i/>
        </w:rPr>
        <w:t xml:space="preserve">Fuente: arquitectura fna.archimate</w:t>
      </w:r>
    </w:p>
    <w:p>
      <w:pPr>
        <w:pStyle w:val="Textoindependiente"/>
      </w:pPr>
    </w:p>
    <w:p>
      <w:pPr>
        <w:pStyle w:val="Textoindependiente"/>
      </w:pPr>
      <w:r>
        <w:t xml:space="preserve">Las capacidades de mayor importancia para el FNA debido a su nivel superior de relación con las partes relevantes de la empresa son los siguientes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Nombre Origen</w:t>
            </w:r>
          </w:p>
        </w:tc>
        <w:tc>
          <w:tcPr/>
          <w:p>
            <w:pPr>
              <w:pStyle w:val="Compact"/>
              <w:jc w:val="left"/>
            </w:pPr>
            <w:r>
              <w:rPr>
                <w:bCs/>
                <w:b/>
              </w:rPr>
              <w:t xml:space="preserve">Destino</w:t>
            </w:r>
          </w:p>
        </w:tc>
        <w:tc>
          <w:tcPr/>
          <w:p>
            <w:pPr>
              <w:pStyle w:val="Compact"/>
              <w:jc w:val="left"/>
            </w:pPr>
            <w:r>
              <w:rPr>
                <w:bCs/>
                <w:b/>
              </w:rPr>
              <w:t xml:space="preserve">Relevancia</w:t>
            </w:r>
          </w:p>
        </w:tc>
      </w:tr>
      <w:tr>
        <w:tc>
          <w:tcPr/>
          <w:p>
            <w:pPr>
              <w:pStyle w:val="Compact"/>
              <w:jc w:val="left"/>
            </w:pPr>
            <w:r>
              <w:t xml:space="preserve">Desarrollo de nuevos negocios</w:t>
            </w:r>
          </w:p>
        </w:tc>
        <w:tc>
          <w:tcPr/>
          <w:p>
            <w:pPr>
              <w:pStyle w:val="Compact"/>
              <w:jc w:val="left"/>
            </w:pPr>
            <w:r>
              <w:t xml:space="preserve">COBIS</w:t>
            </w:r>
          </w:p>
        </w:tc>
        <w:tc>
          <w:tcPr/>
          <w:p>
            <w:pPr>
              <w:pStyle w:val="Compact"/>
              <w:jc w:val="left"/>
            </w:pPr>
            <w:r>
              <w:rPr>
                <w:bCs/>
                <w:b/>
              </w:rPr>
              <w:t xml:space="preserve">96</w:t>
            </w:r>
          </w:p>
        </w:tc>
      </w:tr>
      <w:tr>
        <w:tc>
          <w:tcPr/>
          <w:p>
            <w:pPr>
              <w:pStyle w:val="Compact"/>
              <w:jc w:val="left"/>
            </w:pPr>
            <w:r>
              <w:t xml:space="preserve">Desarrollo de nuevos negocios</w:t>
            </w:r>
          </w:p>
        </w:tc>
        <w:tc>
          <w:tcPr/>
          <w:p>
            <w:pPr>
              <w:pStyle w:val="Compact"/>
              <w:jc w:val="left"/>
            </w:pPr>
            <w:r>
              <w:t xml:space="preserve">AS026-Gestión de Autenticación</w:t>
            </w:r>
          </w:p>
        </w:tc>
        <w:tc>
          <w:tcPr/>
          <w:p>
            <w:pPr>
              <w:pStyle w:val="Compact"/>
              <w:jc w:val="left"/>
            </w:pPr>
            <w:r>
              <w:t xml:space="preserve">8</w:t>
            </w:r>
          </w:p>
        </w:tc>
      </w:tr>
      <w:tr>
        <w:tc>
          <w:tcPr/>
          <w:p>
            <w:pPr>
              <w:pStyle w:val="Compact"/>
              <w:jc w:val="left"/>
            </w:pPr>
            <w:r>
              <w:t xml:space="preserve">Desarrollo de nuevos negocios</w:t>
            </w:r>
          </w:p>
        </w:tc>
        <w:tc>
          <w:tcPr/>
          <w:p>
            <w:pPr>
              <w:pStyle w:val="Compact"/>
              <w:jc w:val="left"/>
            </w:pPr>
            <w:r>
              <w:t xml:space="preserve">AS034-ConsultarestadocuentaCartera</w:t>
            </w:r>
          </w:p>
        </w:tc>
        <w:tc>
          <w:tcPr/>
          <w:p>
            <w:pPr>
              <w:pStyle w:val="Compact"/>
              <w:jc w:val="left"/>
            </w:pPr>
            <w:r>
              <w:t xml:space="preserve">6</w:t>
            </w:r>
          </w:p>
        </w:tc>
      </w:tr>
      <w:tr>
        <w:tc>
          <w:tcPr/>
          <w:p>
            <w:pPr>
              <w:pStyle w:val="Compact"/>
              <w:jc w:val="left"/>
            </w:pPr>
            <w:r>
              <w:t xml:space="preserve">Desarrollo de nuevos negocios</w:t>
            </w:r>
          </w:p>
        </w:tc>
        <w:tc>
          <w:tcPr/>
          <w:p>
            <w:pPr>
              <w:pStyle w:val="Compact"/>
              <w:jc w:val="left"/>
            </w:pPr>
            <w:r>
              <w:t xml:space="preserve">ASXX3-RegistrarRecaudoObligacion</w:t>
            </w:r>
          </w:p>
        </w:tc>
        <w:tc>
          <w:tcPr/>
          <w:p>
            <w:pPr>
              <w:pStyle w:val="Compact"/>
              <w:jc w:val="left"/>
            </w:pPr>
            <w:r>
              <w:t xml:space="preserve">5</w:t>
            </w:r>
          </w:p>
        </w:tc>
      </w:tr>
      <w:tr>
        <w:tc>
          <w:tcPr/>
          <w:p>
            <w:pPr>
              <w:pStyle w:val="Compact"/>
              <w:jc w:val="left"/>
            </w:pPr>
            <w:r>
              <w:t xml:space="preserve">Desarrollo de nuevos negocios</w:t>
            </w:r>
          </w:p>
        </w:tc>
        <w:tc>
          <w:tcPr/>
          <w:p>
            <w:pPr>
              <w:pStyle w:val="Compact"/>
              <w:jc w:val="left"/>
            </w:pPr>
            <w:r>
              <w:t xml:space="preserve">Servicios COBIS</w:t>
            </w:r>
          </w:p>
        </w:tc>
        <w:tc>
          <w:tcPr/>
          <w:p>
            <w:pPr>
              <w:pStyle w:val="Compact"/>
              <w:jc w:val="left"/>
            </w:pPr>
            <w:r>
              <w:t xml:space="preserve">13</w:t>
            </w:r>
          </w:p>
        </w:tc>
      </w:tr>
      <w:tr>
        <w:tc>
          <w:tcPr/>
          <w:p>
            <w:pPr>
              <w:pStyle w:val="Compact"/>
              <w:jc w:val="left"/>
            </w:pPr>
            <w:r>
              <w:rPr>
                <w:bCs/>
                <w:b/>
              </w:rPr>
              <w:t xml:space="preserve">Total Desarrollo de nuevos negocios</w:t>
            </w:r>
          </w:p>
        </w:tc>
        <w:tc>
          <w:tcPr/>
          <w:p>
            <w:pPr>
              <w:pStyle w:val="Compact"/>
            </w:pPr>
          </w:p>
        </w:tc>
        <w:tc>
          <w:tcPr/>
          <w:p>
            <w:pPr>
              <w:pStyle w:val="Compact"/>
              <w:jc w:val="left"/>
            </w:pPr>
            <w:r>
              <w:t xml:space="preserve">128</w:t>
            </w:r>
          </w:p>
        </w:tc>
      </w:tr>
      <w:tr>
        <w:tc>
          <w:tcPr/>
          <w:p>
            <w:pPr>
              <w:pStyle w:val="Compact"/>
              <w:jc w:val="left"/>
            </w:pPr>
            <w:r>
              <w:t xml:space="preserve">Entrega de Productos</w:t>
            </w:r>
          </w:p>
        </w:tc>
        <w:tc>
          <w:tcPr/>
          <w:p>
            <w:pPr>
              <w:pStyle w:val="Compact"/>
              <w:jc w:val="left"/>
            </w:pPr>
            <w:r>
              <w:t xml:space="preserve">COBIS</w:t>
            </w:r>
          </w:p>
        </w:tc>
        <w:tc>
          <w:tcPr/>
          <w:p>
            <w:pPr>
              <w:pStyle w:val="Compact"/>
              <w:jc w:val="left"/>
            </w:pPr>
            <w:r>
              <w:rPr>
                <w:bCs/>
                <w:b/>
              </w:rPr>
              <w:t xml:space="preserve">96</w:t>
            </w:r>
          </w:p>
        </w:tc>
      </w:tr>
      <w:tr>
        <w:tc>
          <w:tcPr/>
          <w:p>
            <w:pPr>
              <w:pStyle w:val="Compact"/>
              <w:jc w:val="left"/>
            </w:pPr>
            <w:r>
              <w:t xml:space="preserve">Entrega de Productos</w:t>
            </w:r>
          </w:p>
        </w:tc>
        <w:tc>
          <w:tcPr/>
          <w:p>
            <w:pPr>
              <w:pStyle w:val="Compact"/>
              <w:jc w:val="left"/>
            </w:pPr>
            <w:r>
              <w:t xml:space="preserve">AS026-Gestión de Autenticación</w:t>
            </w:r>
          </w:p>
        </w:tc>
        <w:tc>
          <w:tcPr/>
          <w:p>
            <w:pPr>
              <w:pStyle w:val="Compact"/>
              <w:jc w:val="left"/>
            </w:pPr>
            <w:r>
              <w:t xml:space="preserve">8</w:t>
            </w:r>
          </w:p>
        </w:tc>
      </w:tr>
      <w:tr>
        <w:tc>
          <w:tcPr/>
          <w:p>
            <w:pPr>
              <w:pStyle w:val="Compact"/>
              <w:jc w:val="left"/>
            </w:pPr>
            <w:r>
              <w:t xml:space="preserve">Entrega de Productos</w:t>
            </w:r>
          </w:p>
        </w:tc>
        <w:tc>
          <w:tcPr/>
          <w:p>
            <w:pPr>
              <w:pStyle w:val="Compact"/>
              <w:jc w:val="left"/>
            </w:pPr>
            <w:r>
              <w:t xml:space="preserve">AS034-ConsultarestadocuentaCartera</w:t>
            </w:r>
          </w:p>
        </w:tc>
        <w:tc>
          <w:tcPr/>
          <w:p>
            <w:pPr>
              <w:pStyle w:val="Compact"/>
              <w:jc w:val="left"/>
            </w:pPr>
            <w:r>
              <w:t xml:space="preserve">6</w:t>
            </w:r>
          </w:p>
        </w:tc>
      </w:tr>
      <w:tr>
        <w:tc>
          <w:tcPr/>
          <w:p>
            <w:pPr>
              <w:pStyle w:val="Compact"/>
              <w:jc w:val="left"/>
            </w:pPr>
            <w:r>
              <w:t xml:space="preserve">Entrega de Productos</w:t>
            </w:r>
          </w:p>
        </w:tc>
        <w:tc>
          <w:tcPr/>
          <w:p>
            <w:pPr>
              <w:pStyle w:val="Compact"/>
              <w:jc w:val="left"/>
            </w:pPr>
            <w:r>
              <w:t xml:space="preserve">ASXX3-RegistrarRecaudoObligacion</w:t>
            </w:r>
          </w:p>
        </w:tc>
        <w:tc>
          <w:tcPr/>
          <w:p>
            <w:pPr>
              <w:pStyle w:val="Compact"/>
              <w:jc w:val="left"/>
            </w:pPr>
            <w:r>
              <w:t xml:space="preserve">5</w:t>
            </w:r>
          </w:p>
        </w:tc>
      </w:tr>
      <w:tr>
        <w:tc>
          <w:tcPr/>
          <w:p>
            <w:pPr>
              <w:pStyle w:val="Compact"/>
              <w:jc w:val="left"/>
            </w:pPr>
            <w:r>
              <w:t xml:space="preserve">Entrega de Productos</w:t>
            </w:r>
          </w:p>
        </w:tc>
        <w:tc>
          <w:tcPr/>
          <w:p>
            <w:pPr>
              <w:pStyle w:val="Compact"/>
              <w:jc w:val="left"/>
            </w:pPr>
            <w:r>
              <w:t xml:space="preserve">Servicios COBIS</w:t>
            </w:r>
          </w:p>
        </w:tc>
        <w:tc>
          <w:tcPr/>
          <w:p>
            <w:pPr>
              <w:pStyle w:val="Compact"/>
              <w:jc w:val="left"/>
            </w:pPr>
            <w:r>
              <w:t xml:space="preserve">13</w:t>
            </w:r>
          </w:p>
        </w:tc>
      </w:tr>
      <w:tr>
        <w:tc>
          <w:tcPr/>
          <w:p>
            <w:pPr>
              <w:pStyle w:val="Compact"/>
              <w:jc w:val="left"/>
            </w:pPr>
            <w:r>
              <w:rPr>
                <w:bCs/>
                <w:b/>
              </w:rPr>
              <w:t xml:space="preserve">Total Entrega de Productos</w:t>
            </w:r>
          </w:p>
        </w:tc>
        <w:tc>
          <w:tcPr/>
          <w:p>
            <w:pPr>
              <w:pStyle w:val="Compact"/>
            </w:pPr>
          </w:p>
        </w:tc>
        <w:tc>
          <w:tcPr/>
          <w:p>
            <w:pPr>
              <w:pStyle w:val="Compact"/>
              <w:jc w:val="left"/>
            </w:pPr>
            <w:r>
              <w:t xml:space="preserve">128</w:t>
            </w:r>
          </w:p>
        </w:tc>
      </w:tr>
      <w:tr>
        <w:tc>
          <w:tcPr/>
          <w:p>
            <w:pPr>
              <w:pStyle w:val="Compact"/>
              <w:jc w:val="left"/>
            </w:pPr>
            <w:r>
              <w:t xml:space="preserve">Gestión de Cliente</w:t>
            </w:r>
          </w:p>
        </w:tc>
        <w:tc>
          <w:tcPr/>
          <w:p>
            <w:pPr>
              <w:pStyle w:val="Compact"/>
              <w:jc w:val="left"/>
            </w:pPr>
            <w:r>
              <w:t xml:space="preserve">COBIS</w:t>
            </w:r>
          </w:p>
        </w:tc>
        <w:tc>
          <w:tcPr/>
          <w:p>
            <w:pPr>
              <w:pStyle w:val="Compact"/>
              <w:jc w:val="left"/>
            </w:pPr>
            <w:r>
              <w:rPr>
                <w:bCs/>
                <w:b/>
              </w:rPr>
              <w:t xml:space="preserve">96</w:t>
            </w:r>
          </w:p>
        </w:tc>
      </w:tr>
      <w:tr>
        <w:tc>
          <w:tcPr/>
          <w:p>
            <w:pPr>
              <w:pStyle w:val="Compact"/>
              <w:jc w:val="left"/>
            </w:pPr>
            <w:r>
              <w:t xml:space="preserve">Gestión de Cliente</w:t>
            </w:r>
          </w:p>
        </w:tc>
        <w:tc>
          <w:tcPr/>
          <w:p>
            <w:pPr>
              <w:pStyle w:val="Compact"/>
              <w:jc w:val="left"/>
            </w:pPr>
            <w:r>
              <w:t xml:space="preserve">AS026-Gestión de Autenticación</w:t>
            </w:r>
          </w:p>
        </w:tc>
        <w:tc>
          <w:tcPr/>
          <w:p>
            <w:pPr>
              <w:pStyle w:val="Compact"/>
              <w:jc w:val="left"/>
            </w:pPr>
            <w:r>
              <w:t xml:space="preserve">8</w:t>
            </w:r>
          </w:p>
        </w:tc>
      </w:tr>
      <w:tr>
        <w:tc>
          <w:tcPr/>
          <w:p>
            <w:pPr>
              <w:pStyle w:val="Compact"/>
              <w:jc w:val="left"/>
            </w:pPr>
            <w:r>
              <w:t xml:space="preserve">Gestión de Cliente</w:t>
            </w:r>
          </w:p>
        </w:tc>
        <w:tc>
          <w:tcPr/>
          <w:p>
            <w:pPr>
              <w:pStyle w:val="Compact"/>
              <w:jc w:val="left"/>
            </w:pPr>
            <w:r>
              <w:t xml:space="preserve">AS034-ConsultarestadocuentaCartera</w:t>
            </w:r>
          </w:p>
        </w:tc>
        <w:tc>
          <w:tcPr/>
          <w:p>
            <w:pPr>
              <w:pStyle w:val="Compact"/>
              <w:jc w:val="left"/>
            </w:pPr>
            <w:r>
              <w:t xml:space="preserve">6</w:t>
            </w:r>
          </w:p>
        </w:tc>
      </w:tr>
      <w:tr>
        <w:tc>
          <w:tcPr/>
          <w:p>
            <w:pPr>
              <w:pStyle w:val="Compact"/>
              <w:jc w:val="left"/>
            </w:pPr>
            <w:r>
              <w:t xml:space="preserve">Gestión de Cliente</w:t>
            </w:r>
          </w:p>
        </w:tc>
        <w:tc>
          <w:tcPr/>
          <w:p>
            <w:pPr>
              <w:pStyle w:val="Compact"/>
              <w:jc w:val="left"/>
            </w:pPr>
            <w:r>
              <w:t xml:space="preserve">ASXX3-RegistrarRecaudoObligacion</w:t>
            </w:r>
          </w:p>
        </w:tc>
        <w:tc>
          <w:tcPr/>
          <w:p>
            <w:pPr>
              <w:pStyle w:val="Compact"/>
              <w:jc w:val="left"/>
            </w:pPr>
            <w:r>
              <w:t xml:space="preserve">5</w:t>
            </w:r>
          </w:p>
        </w:tc>
      </w:tr>
      <w:tr>
        <w:tc>
          <w:tcPr/>
          <w:p>
            <w:pPr>
              <w:pStyle w:val="Compact"/>
              <w:jc w:val="left"/>
            </w:pPr>
            <w:r>
              <w:t xml:space="preserve">Gestión de Cliente</w:t>
            </w:r>
          </w:p>
        </w:tc>
        <w:tc>
          <w:tcPr/>
          <w:p>
            <w:pPr>
              <w:pStyle w:val="Compact"/>
              <w:jc w:val="left"/>
            </w:pPr>
            <w:r>
              <w:t xml:space="preserve">Servicios COBIS</w:t>
            </w:r>
          </w:p>
        </w:tc>
        <w:tc>
          <w:tcPr/>
          <w:p>
            <w:pPr>
              <w:pStyle w:val="Compact"/>
              <w:jc w:val="left"/>
            </w:pPr>
            <w:r>
              <w:t xml:space="preserve">13</w:t>
            </w:r>
          </w:p>
        </w:tc>
      </w:tr>
      <w:tr>
        <w:tc>
          <w:tcPr/>
          <w:p>
            <w:pPr>
              <w:pStyle w:val="Compact"/>
              <w:jc w:val="left"/>
            </w:pPr>
            <w:r>
              <w:rPr>
                <w:bCs/>
                <w:b/>
              </w:rPr>
              <w:t xml:space="preserve">Total Gestión de Cliente</w:t>
            </w:r>
          </w:p>
        </w:tc>
        <w:tc>
          <w:tcPr/>
          <w:p>
            <w:pPr>
              <w:pStyle w:val="Compact"/>
            </w:pPr>
          </w:p>
        </w:tc>
        <w:tc>
          <w:tcPr/>
          <w:p>
            <w:pPr>
              <w:pStyle w:val="Compact"/>
              <w:jc w:val="left"/>
            </w:pPr>
            <w:r>
              <w:t xml:space="preserve">128</w:t>
            </w:r>
          </w:p>
        </w:tc>
      </w:tr>
      <w:tr>
        <w:tc>
          <w:tcPr/>
          <w:p>
            <w:pPr>
              <w:pStyle w:val="Compact"/>
              <w:jc w:val="left"/>
            </w:pPr>
            <w:r>
              <w:t xml:space="preserve">Servicios de Cuentas</w:t>
            </w:r>
          </w:p>
        </w:tc>
        <w:tc>
          <w:tcPr/>
          <w:p>
            <w:pPr>
              <w:pStyle w:val="Compact"/>
              <w:jc w:val="left"/>
            </w:pPr>
            <w:r>
              <w:t xml:space="preserve">COBIS</w:t>
            </w:r>
          </w:p>
        </w:tc>
        <w:tc>
          <w:tcPr/>
          <w:p>
            <w:pPr>
              <w:pStyle w:val="Compact"/>
              <w:jc w:val="left"/>
            </w:pPr>
            <w:r>
              <w:rPr>
                <w:bCs/>
                <w:b/>
              </w:rPr>
              <w:t xml:space="preserve">96</w:t>
            </w:r>
          </w:p>
        </w:tc>
      </w:tr>
      <w:tr>
        <w:tc>
          <w:tcPr/>
          <w:p>
            <w:pPr>
              <w:pStyle w:val="Compact"/>
              <w:jc w:val="left"/>
            </w:pPr>
            <w:r>
              <w:t xml:space="preserve">Servicios de Cuentas</w:t>
            </w:r>
          </w:p>
        </w:tc>
        <w:tc>
          <w:tcPr/>
          <w:p>
            <w:pPr>
              <w:pStyle w:val="Compact"/>
              <w:jc w:val="left"/>
            </w:pPr>
            <w:r>
              <w:t xml:space="preserve">AS026-Gestión de Autenticación</w:t>
            </w:r>
          </w:p>
        </w:tc>
        <w:tc>
          <w:tcPr/>
          <w:p>
            <w:pPr>
              <w:pStyle w:val="Compact"/>
              <w:jc w:val="left"/>
            </w:pPr>
            <w:r>
              <w:t xml:space="preserve">8</w:t>
            </w:r>
          </w:p>
        </w:tc>
      </w:tr>
      <w:tr>
        <w:tc>
          <w:tcPr/>
          <w:p>
            <w:pPr>
              <w:pStyle w:val="Compact"/>
              <w:jc w:val="left"/>
            </w:pPr>
            <w:r>
              <w:t xml:space="preserve">Servicios de Cuentas</w:t>
            </w:r>
          </w:p>
        </w:tc>
        <w:tc>
          <w:tcPr/>
          <w:p>
            <w:pPr>
              <w:pStyle w:val="Compact"/>
              <w:jc w:val="left"/>
            </w:pPr>
            <w:r>
              <w:t xml:space="preserve">AS034-ConsultarestadocuentaCartera</w:t>
            </w:r>
          </w:p>
        </w:tc>
        <w:tc>
          <w:tcPr/>
          <w:p>
            <w:pPr>
              <w:pStyle w:val="Compact"/>
              <w:jc w:val="left"/>
            </w:pPr>
            <w:r>
              <w:t xml:space="preserve">6</w:t>
            </w:r>
          </w:p>
        </w:tc>
      </w:tr>
      <w:tr>
        <w:tc>
          <w:tcPr/>
          <w:p>
            <w:pPr>
              <w:pStyle w:val="Compact"/>
              <w:jc w:val="left"/>
            </w:pPr>
            <w:r>
              <w:t xml:space="preserve">Servicios de Cuentas</w:t>
            </w:r>
          </w:p>
        </w:tc>
        <w:tc>
          <w:tcPr/>
          <w:p>
            <w:pPr>
              <w:pStyle w:val="Compact"/>
              <w:jc w:val="left"/>
            </w:pPr>
            <w:r>
              <w:t xml:space="preserve">ASXX3-RegistrarRecaudoObligacion</w:t>
            </w:r>
          </w:p>
        </w:tc>
        <w:tc>
          <w:tcPr/>
          <w:p>
            <w:pPr>
              <w:pStyle w:val="Compact"/>
              <w:jc w:val="left"/>
            </w:pPr>
            <w:r>
              <w:t xml:space="preserve">5</w:t>
            </w:r>
          </w:p>
        </w:tc>
      </w:tr>
      <w:tr>
        <w:tc>
          <w:tcPr/>
          <w:p>
            <w:pPr>
              <w:pStyle w:val="Compact"/>
              <w:jc w:val="left"/>
            </w:pPr>
            <w:r>
              <w:rPr>
                <w:bCs/>
                <w:b/>
              </w:rPr>
              <w:t xml:space="preserve">Total Servicios de Cuentas</w:t>
            </w:r>
          </w:p>
        </w:tc>
        <w:tc>
          <w:tcPr/>
          <w:p>
            <w:pPr>
              <w:pStyle w:val="Compact"/>
            </w:pPr>
          </w:p>
        </w:tc>
        <w:tc>
          <w:tcPr/>
          <w:p>
            <w:pPr>
              <w:pStyle w:val="Compact"/>
              <w:jc w:val="left"/>
            </w:pPr>
            <w:r>
              <w:t xml:space="preserve">115</w:t>
            </w:r>
          </w:p>
        </w:tc>
      </w:tr>
    </w:tbl>
    <w:p>
      <w:pPr>
        <w:pStyle w:val="Textoindependiente"/>
      </w:pPr>
      <w:r>
        <w:rPr>
          <w:iCs/>
          <w:i/>
        </w:rPr>
        <w:t xml:space="preserve">Fuente: arquitectura fna.archimate</w:t>
      </w:r>
    </w:p>
    <w:p>
      <w:pPr>
        <w:pStyle w:val="Textoindependiente"/>
      </w:pPr>
    </w:p>
    <w:p>
      <w:r>
        <w:pict>
          <v:rect style="width:0;height:1.5pt" o:hralign="center" o:hrstd="t" o:hr="t"/>
        </w:pict>
      </w:r>
    </w:p>
    <w:bookmarkEnd w:id="52"/>
    <w:bookmarkEnd w:id="53"/>
    <w:bookmarkStart w:id="59" w:name="areas-de-negocio-fna"/>
    <w:p>
      <w:pPr>
        <w:pStyle w:val="Ttulo1"/>
      </w:pPr>
      <w:r>
        <w:t xml:space="preserve">Areas de Negocio FNA</w:t>
      </w:r>
    </w:p>
    <w:tbl>
      <w:tblPr>
        <w:tblStyle w:val="Table"/>
        <w:tblW w:type="pct" w:w="5000"/>
        <w:tblLook w:firstRow="1" w:lastRow="0" w:firstColumn="0" w:lastColumn="0" w:noHBand="0" w:noVBand="0" w:val="0020"/>
      </w:tblPr>
      <w:tblGrid>
        <w:gridCol w:w="674"/>
        <w:gridCol w:w="7245"/>
      </w:tblGrid>
      <w:tr>
        <w:trPr>
          <w:tblHeader w:val="true"/>
        </w:trPr>
        <w:tc>
          <w:tcPr/>
          <w:p>
            <w:pPr>
              <w:pStyle w:val="Compact"/>
              <w:jc w:val="left"/>
            </w:pPr>
            <w:r>
              <w:t xml:space="preserve">Tema</w:t>
            </w:r>
          </w:p>
        </w:tc>
        <w:tc>
          <w:tcPr/>
          <w:p>
            <w:pPr>
              <w:pStyle w:val="Compact"/>
              <w:jc w:val="left"/>
            </w:pPr>
            <w:r>
              <w:t xml:space="preserve">Catálogo de Servicios SOA:</w:t>
            </w:r>
            <w:r>
              <w:t xml:space="preserve"> </w:t>
            </w:r>
            <w:r>
              <w:rPr>
                <w:bCs/>
                <w:b/>
              </w:rPr>
              <w:t xml:space="preserve">Relación de Áreas de Negocio FNA y Servicios SOA</w:t>
            </w:r>
          </w:p>
        </w:tc>
      </w:tr>
      <w:tr>
        <w:tc>
          <w:tcPr/>
          <w:p>
            <w:pPr>
              <w:pStyle w:val="Compact"/>
              <w:jc w:val="left"/>
            </w:pPr>
            <w:r>
              <w:t xml:space="preserve">Palabras clave</w:t>
            </w:r>
          </w:p>
        </w:tc>
        <w:tc>
          <w:tcPr/>
          <w:p>
            <w:pPr>
              <w:pStyle w:val="Compact"/>
              <w:jc w:val="left"/>
            </w:pPr>
            <w:r>
              <w:t xml:space="preserve">SOA, Áreas de Negocio, Procesos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jc w:val="left"/>
            </w:pPr>
            <w:r>
              <w:t xml:space="preserve">Modelos de arquitectura FNA</w:t>
            </w:r>
          </w:p>
        </w:tc>
      </w:tr>
      <w:tr>
        <w:tc>
          <w:tcPr/>
          <w:p>
            <w:pPr>
              <w:pStyle w:val="Compact"/>
              <w:jc w:val="left"/>
            </w:pPr>
            <w:r>
              <w:t xml:space="preserve">Vínculos</w:t>
            </w:r>
          </w:p>
        </w:tc>
        <w:tc>
          <w:tcPr/>
          <w:p>
            <w:pPr>
              <w:pStyle w:val="Compact"/>
              <w:jc w:val="left"/>
            </w:pPr>
            <w:hyperlink r:id="rId54">
              <w:r>
                <w:rPr>
                  <w:rStyle w:val="Hipervnculo"/>
                </w:rPr>
                <w:t xml:space="preserve">Vista de Contexto</w:t>
              </w:r>
            </w:hyperlink>
            <w:r>
              <w:t xml:space="preserve">;</w:t>
            </w:r>
            <w:r>
              <w:t xml:space="preserve"> </w:t>
            </w:r>
            <w:hyperlink r:id="rId54">
              <w:r>
                <w:rPr>
                  <w:rStyle w:val="Hipervnculo"/>
                </w:rPr>
                <w:t xml:space="preserve">N003a. Procesos de Negocio FNA</w:t>
              </w:r>
            </w:hyperlink>
          </w:p>
        </w:tc>
      </w:tr>
      <w:tr>
        <w:tc>
          <w:tcPr/>
          <w:p>
            <w:pPr>
              <w:pStyle w:val="Compact"/>
            </w:pPr>
          </w:p>
        </w:tc>
        <w:tc>
          <w:tcPr/>
          <w:p>
            <w:pPr>
              <w:pStyle w:val="Compact"/>
            </w:pPr>
          </w:p>
        </w:tc>
      </w:tr>
    </w:tbl>
    <w:p>
      <w:pPr>
        <w:pStyle w:val="Textoindependiente"/>
      </w:pPr>
      <w:r>
        <w:t xml:space="preserve">En los modelos analizados (Anexo 2) no se evidencia relación de las áreas de negocio del FNA con otros elementos de la vista de segmento. Los modelos actuales no registran la relación de las áreas con los procesos de negocio (misionales, estratégicos o de soporte, ni con los seleccionados para el diagnóstico), aplicaciones ni con servicios SOA.</w:t>
      </w:r>
    </w:p>
    <w:p>
      <w:pPr>
        <w:pStyle w:val="Textoindependiente"/>
      </w:pPr>
      <w:r>
        <w:rPr>
          <w:bCs/>
          <w:b/>
        </w:rPr>
        <w:t xml:space="preserve">Importante</w:t>
      </w:r>
      <w:r>
        <w:t xml:space="preserve">: si falta esta relación en los modelos, no hay forma de conocer ni gestionar la demanda de los servicios SOA del Fondo, y si estos responde a necesidades de negocio, o de operación, o de tecnología, o de alguna otra área o proceso.</w:t>
      </w:r>
    </w:p>
    <w:p>
      <w:pPr>
        <w:pStyle w:val="Textoindependiente"/>
      </w:pPr>
      <w:r>
        <w:t xml:space="preserve">La única relación encontrada es la de algunas áreas de negocio del FNA con el proceso de Legalización.</w:t>
      </w:r>
    </w:p>
    <w:p>
      <w:pPr>
        <w:pStyle w:val="Textoindependiente"/>
      </w:pPr>
      <w:r>
        <w:t xml:space="preserve">Vista</w:t>
      </w:r>
      <w:r>
        <w:t xml:space="preserve"> </w:t>
      </w:r>
      <w:r>
        <w:rPr>
          <w:iCs/>
          <w:i/>
        </w:rPr>
        <w:t xml:space="preserve">Fuente: ae_fna.archimate, ae_fna_as_is.archimate, ae_fna_tobe.archimate.</w:t>
      </w:r>
    </w:p>
    <w:p>
      <w:pPr>
        <w:pStyle w:val="Textoindependiente"/>
      </w:pPr>
    </w:p>
    <w:p>
      <w:pPr>
        <w:pStyle w:val="Textoindependiente"/>
      </w:pPr>
      <w:r>
        <w:t xml:space="preserve">Las áreas de negocio que sí están modeladas (Anexo 1) no son representativas. Razón por la cual no tienen relación con los elementos relevantes de la empresa ni de este diagnóstico.</w:t>
      </w:r>
    </w:p>
    <w:bookmarkStart w:id="55" w:name="anexo-1.-áreas-fna-modeladas"/>
    <w:p>
      <w:pPr>
        <w:pStyle w:val="Ttulo2"/>
      </w:pPr>
      <w:r>
        <w:t xml:space="preserve">Anexo 1. Áreas FNA Modeladas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Name</w:t>
            </w:r>
          </w:p>
        </w:tc>
        <w:tc>
          <w:tcPr/>
          <w:p>
            <w:pPr>
              <w:pStyle w:val="Compact"/>
              <w:jc w:val="left"/>
            </w:pPr>
            <w:r>
              <w:t xml:space="preserve">Type</w:t>
            </w:r>
          </w:p>
        </w:tc>
      </w:tr>
      <w:tr>
        <w:tc>
          <w:tcPr/>
          <w:p>
            <w:pPr>
              <w:pStyle w:val="Compact"/>
              <w:jc w:val="left"/>
            </w:pPr>
            <w:r>
              <w:t xml:space="preserve">1. Cargue de insumo</w:t>
            </w:r>
          </w:p>
        </w:tc>
        <w:tc>
          <w:tcPr/>
          <w:p>
            <w:pPr>
              <w:pStyle w:val="Compact"/>
              <w:jc w:val="left"/>
            </w:pPr>
            <w:r>
              <w:t xml:space="preserve">business-function</w:t>
            </w:r>
          </w:p>
        </w:tc>
      </w:tr>
      <w:tr>
        <w:tc>
          <w:tcPr/>
          <w:p>
            <w:pPr>
              <w:pStyle w:val="Compact"/>
              <w:jc w:val="left"/>
            </w:pPr>
            <w:r>
              <w:t xml:space="preserve">10. Toma de Firmas Notariales</w:t>
            </w:r>
          </w:p>
        </w:tc>
        <w:tc>
          <w:tcPr/>
          <w:p>
            <w:pPr>
              <w:pStyle w:val="Compact"/>
              <w:jc w:val="left"/>
            </w:pPr>
            <w:r>
              <w:t xml:space="preserve">business-function</w:t>
            </w:r>
          </w:p>
        </w:tc>
      </w:tr>
      <w:tr>
        <w:tc>
          <w:tcPr/>
          <w:p>
            <w:pPr>
              <w:pStyle w:val="Compact"/>
              <w:jc w:val="left"/>
            </w:pPr>
            <w:r>
              <w:t xml:space="preserve">11. Validar estado Documental para Desembolso</w:t>
            </w:r>
          </w:p>
        </w:tc>
        <w:tc>
          <w:tcPr/>
          <w:p>
            <w:pPr>
              <w:pStyle w:val="Compact"/>
              <w:jc w:val="left"/>
            </w:pPr>
            <w:r>
              <w:t xml:space="preserve">business-function</w:t>
            </w:r>
          </w:p>
        </w:tc>
      </w:tr>
      <w:tr>
        <w:tc>
          <w:tcPr/>
          <w:p>
            <w:pPr>
              <w:pStyle w:val="Compact"/>
              <w:jc w:val="left"/>
            </w:pPr>
            <w:r>
              <w:t xml:space="preserve">12. Seguimiento de Registro</w:t>
            </w:r>
          </w:p>
        </w:tc>
        <w:tc>
          <w:tcPr/>
          <w:p>
            <w:pPr>
              <w:pStyle w:val="Compact"/>
              <w:jc w:val="left"/>
            </w:pPr>
            <w:r>
              <w:t xml:space="preserve">business-function</w:t>
            </w:r>
          </w:p>
        </w:tc>
      </w:tr>
      <w:tr>
        <w:tc>
          <w:tcPr/>
          <w:p>
            <w:pPr>
              <w:pStyle w:val="Compact"/>
              <w:jc w:val="left"/>
            </w:pPr>
            <w:r>
              <w:t xml:space="preserve">13. Consolidar carpeta Legal</w:t>
            </w:r>
          </w:p>
        </w:tc>
        <w:tc>
          <w:tcPr/>
          <w:p>
            <w:pPr>
              <w:pStyle w:val="Compact"/>
              <w:jc w:val="left"/>
            </w:pPr>
            <w:r>
              <w:t xml:space="preserve">business-function</w:t>
            </w:r>
          </w:p>
        </w:tc>
      </w:tr>
      <w:tr>
        <w:tc>
          <w:tcPr/>
          <w:p>
            <w:pPr>
              <w:pStyle w:val="Compact"/>
              <w:jc w:val="left"/>
            </w:pPr>
            <w:r>
              <w:t xml:space="preserve">2. Consulta de Documento</w:t>
            </w:r>
          </w:p>
        </w:tc>
        <w:tc>
          <w:tcPr/>
          <w:p>
            <w:pPr>
              <w:pStyle w:val="Compact"/>
              <w:jc w:val="left"/>
            </w:pPr>
            <w:r>
              <w:t xml:space="preserve">business-function</w:t>
            </w:r>
          </w:p>
        </w:tc>
      </w:tr>
      <w:tr>
        <w:tc>
          <w:tcPr/>
          <w:p>
            <w:pPr>
              <w:pStyle w:val="Compact"/>
              <w:jc w:val="left"/>
            </w:pPr>
            <w:r>
              <w:t xml:space="preserve">3. Estudio Preliminar Títulos</w:t>
            </w:r>
          </w:p>
        </w:tc>
        <w:tc>
          <w:tcPr/>
          <w:p>
            <w:pPr>
              <w:pStyle w:val="Compact"/>
              <w:jc w:val="left"/>
            </w:pPr>
            <w:r>
              <w:t xml:space="preserve">business-function</w:t>
            </w:r>
          </w:p>
        </w:tc>
      </w:tr>
      <w:tr>
        <w:tc>
          <w:tcPr/>
          <w:p>
            <w:pPr>
              <w:pStyle w:val="Compact"/>
              <w:jc w:val="left"/>
            </w:pPr>
            <w:r>
              <w:t xml:space="preserve">4. Análisis Previo - Análisis de capacidad de pagos</w:t>
            </w:r>
          </w:p>
        </w:tc>
        <w:tc>
          <w:tcPr/>
          <w:p>
            <w:pPr>
              <w:pStyle w:val="Compact"/>
              <w:jc w:val="left"/>
            </w:pPr>
            <w:r>
              <w:t xml:space="preserve">business-function</w:t>
            </w:r>
          </w:p>
        </w:tc>
      </w:tr>
      <w:tr>
        <w:tc>
          <w:tcPr/>
          <w:p>
            <w:pPr>
              <w:pStyle w:val="Compact"/>
              <w:jc w:val="left"/>
            </w:pPr>
            <w:r>
              <w:t xml:space="preserve">5. Consecución de Documentos</w:t>
            </w:r>
          </w:p>
        </w:tc>
        <w:tc>
          <w:tcPr/>
          <w:p>
            <w:pPr>
              <w:pStyle w:val="Compact"/>
              <w:jc w:val="left"/>
            </w:pPr>
            <w:r>
              <w:t xml:space="preserve">business-function</w:t>
            </w:r>
          </w:p>
        </w:tc>
      </w:tr>
      <w:tr>
        <w:tc>
          <w:tcPr/>
          <w:p>
            <w:pPr>
              <w:pStyle w:val="Compact"/>
              <w:jc w:val="left"/>
            </w:pPr>
            <w:r>
              <w:t xml:space="preserve">6. Recibir documentos</w:t>
            </w:r>
          </w:p>
        </w:tc>
        <w:tc>
          <w:tcPr/>
          <w:p>
            <w:pPr>
              <w:pStyle w:val="Compact"/>
              <w:jc w:val="left"/>
            </w:pPr>
            <w:r>
              <w:t xml:space="preserve">business-function</w:t>
            </w:r>
          </w:p>
        </w:tc>
      </w:tr>
      <w:tr>
        <w:tc>
          <w:tcPr/>
          <w:p>
            <w:pPr>
              <w:pStyle w:val="Compact"/>
              <w:jc w:val="left"/>
            </w:pPr>
            <w:r>
              <w:t xml:space="preserve">7. Avalúo Comercial</w:t>
            </w:r>
          </w:p>
        </w:tc>
        <w:tc>
          <w:tcPr/>
          <w:p>
            <w:pPr>
              <w:pStyle w:val="Compact"/>
              <w:jc w:val="left"/>
            </w:pPr>
            <w:r>
              <w:t xml:space="preserve">business-function</w:t>
            </w:r>
          </w:p>
        </w:tc>
      </w:tr>
      <w:tr>
        <w:tc>
          <w:tcPr/>
          <w:p>
            <w:pPr>
              <w:pStyle w:val="Compact"/>
              <w:jc w:val="left"/>
            </w:pPr>
            <w:r>
              <w:t xml:space="preserve">8. Estudio de Títulos – Imprimible</w:t>
            </w:r>
          </w:p>
        </w:tc>
        <w:tc>
          <w:tcPr/>
          <w:p>
            <w:pPr>
              <w:pStyle w:val="Compact"/>
              <w:jc w:val="left"/>
            </w:pPr>
            <w:r>
              <w:t xml:space="preserve">business-function</w:t>
            </w:r>
          </w:p>
        </w:tc>
      </w:tr>
      <w:tr>
        <w:tc>
          <w:tcPr/>
          <w:p>
            <w:pPr>
              <w:pStyle w:val="Compact"/>
              <w:jc w:val="left"/>
            </w:pPr>
            <w:r>
              <w:t xml:space="preserve">9. Elaboración de Minuta y Reparto Notarial</w:t>
            </w:r>
          </w:p>
        </w:tc>
        <w:tc>
          <w:tcPr/>
          <w:p>
            <w:pPr>
              <w:pStyle w:val="Compact"/>
              <w:jc w:val="left"/>
            </w:pPr>
            <w:r>
              <w:t xml:space="preserve">business-function</w:t>
            </w:r>
          </w:p>
        </w:tc>
      </w:tr>
      <w:tr>
        <w:tc>
          <w:tcPr/>
          <w:p>
            <w:pPr>
              <w:pStyle w:val="Compact"/>
              <w:jc w:val="left"/>
            </w:pPr>
            <w:r>
              <w:t xml:space="preserve">Aplicacion de Negocio</w:t>
            </w:r>
          </w:p>
        </w:tc>
        <w:tc>
          <w:tcPr/>
          <w:p>
            <w:pPr>
              <w:pStyle w:val="Compact"/>
              <w:jc w:val="left"/>
            </w:pPr>
            <w:r>
              <w:t xml:space="preserve">business-function</w:t>
            </w:r>
          </w:p>
        </w:tc>
      </w:tr>
      <w:tr>
        <w:tc>
          <w:tcPr/>
          <w:p>
            <w:pPr>
              <w:pStyle w:val="Compact"/>
              <w:jc w:val="left"/>
            </w:pPr>
            <w:r>
              <w:t xml:space="preserve">Aplicacion de Negocio (copy)</w:t>
            </w:r>
          </w:p>
        </w:tc>
        <w:tc>
          <w:tcPr/>
          <w:p>
            <w:pPr>
              <w:pStyle w:val="Compact"/>
              <w:jc w:val="left"/>
            </w:pPr>
            <w:r>
              <w:t xml:space="preserve">business-function</w:t>
            </w:r>
          </w:p>
        </w:tc>
      </w:tr>
      <w:tr>
        <w:tc>
          <w:tcPr/>
          <w:p>
            <w:pPr>
              <w:pStyle w:val="Compact"/>
              <w:jc w:val="left"/>
            </w:pPr>
            <w:r>
              <w:t xml:space="preserve">Business Function</w:t>
            </w:r>
          </w:p>
        </w:tc>
        <w:tc>
          <w:tcPr/>
          <w:p>
            <w:pPr>
              <w:pStyle w:val="Compact"/>
              <w:jc w:val="left"/>
            </w:pPr>
            <w:r>
              <w:t xml:space="preserve">business-function</w:t>
            </w:r>
          </w:p>
        </w:tc>
      </w:tr>
      <w:tr>
        <w:tc>
          <w:tcPr/>
          <w:p>
            <w:pPr>
              <w:pStyle w:val="Compact"/>
              <w:jc w:val="left"/>
            </w:pPr>
            <w:r>
              <w:t xml:space="preserve">FN1. Vicepresidencia de Crédito</w:t>
            </w:r>
          </w:p>
        </w:tc>
        <w:tc>
          <w:tcPr/>
          <w:p>
            <w:pPr>
              <w:pStyle w:val="Compact"/>
              <w:jc w:val="left"/>
            </w:pPr>
            <w:r>
              <w:t xml:space="preserve">business-function</w:t>
            </w:r>
          </w:p>
        </w:tc>
      </w:tr>
      <w:tr>
        <w:tc>
          <w:tcPr/>
          <w:p>
            <w:pPr>
              <w:pStyle w:val="Compact"/>
              <w:jc w:val="left"/>
            </w:pPr>
            <w:r>
              <w:t xml:space="preserve">FN2. Vicepresidencia de Operaciones.</w:t>
            </w:r>
          </w:p>
        </w:tc>
        <w:tc>
          <w:tcPr/>
          <w:p>
            <w:pPr>
              <w:pStyle w:val="Compact"/>
              <w:jc w:val="left"/>
            </w:pPr>
            <w:r>
              <w:t xml:space="preserve">business-function</w:t>
            </w:r>
          </w:p>
        </w:tc>
      </w:tr>
      <w:tr>
        <w:tc>
          <w:tcPr/>
          <w:p>
            <w:pPr>
              <w:pStyle w:val="Compact"/>
              <w:jc w:val="left"/>
            </w:pPr>
            <w:r>
              <w:t xml:space="preserve">Otras Áreas FNA</w:t>
            </w:r>
          </w:p>
        </w:tc>
        <w:tc>
          <w:tcPr/>
          <w:p>
            <w:pPr>
              <w:pStyle w:val="Compact"/>
              <w:jc w:val="left"/>
            </w:pPr>
            <w:r>
              <w:t xml:space="preserve">business-function</w:t>
            </w:r>
          </w:p>
        </w:tc>
      </w:tr>
      <w:tr>
        <w:tc>
          <w:tcPr/>
          <w:p>
            <w:pPr>
              <w:pStyle w:val="Compact"/>
              <w:jc w:val="left"/>
            </w:pPr>
            <w:r>
              <w:t xml:space="preserve">Servicio de Negocio</w:t>
            </w:r>
          </w:p>
        </w:tc>
        <w:tc>
          <w:tcPr/>
          <w:p>
            <w:pPr>
              <w:pStyle w:val="Compact"/>
              <w:jc w:val="left"/>
            </w:pPr>
            <w:r>
              <w:t xml:space="preserve">business-function</w:t>
            </w:r>
          </w:p>
        </w:tc>
      </w:tr>
      <w:tr>
        <w:tc>
          <w:tcPr/>
          <w:p>
            <w:pPr>
              <w:pStyle w:val="Compact"/>
              <w:jc w:val="left"/>
            </w:pPr>
            <w:r>
              <w:t xml:space="preserve">Servicio de Negocio (copy)</w:t>
            </w:r>
          </w:p>
        </w:tc>
        <w:tc>
          <w:tcPr/>
          <w:p>
            <w:pPr>
              <w:pStyle w:val="Compact"/>
              <w:jc w:val="left"/>
            </w:pPr>
            <w:r>
              <w:t xml:space="preserve">business-function</w:t>
            </w:r>
          </w:p>
        </w:tc>
      </w:tr>
      <w:tr>
        <w:tc>
          <w:tcPr/>
          <w:p>
            <w:pPr>
              <w:pStyle w:val="Compact"/>
              <w:jc w:val="left"/>
            </w:pPr>
            <w:r>
              <w:t xml:space="preserve">Versión Aplicación</w:t>
            </w:r>
          </w:p>
        </w:tc>
        <w:tc>
          <w:tcPr/>
          <w:p>
            <w:pPr>
              <w:pStyle w:val="Compact"/>
              <w:jc w:val="left"/>
            </w:pPr>
            <w:r>
              <w:t xml:space="preserve">business-function</w:t>
            </w:r>
          </w:p>
        </w:tc>
      </w:tr>
      <w:tr>
        <w:tc>
          <w:tcPr/>
          <w:p>
            <w:pPr>
              <w:pStyle w:val="Compact"/>
              <w:jc w:val="left"/>
            </w:pPr>
            <w:r>
              <w:t xml:space="preserve">Versión Aplicación (copy)</w:t>
            </w:r>
          </w:p>
        </w:tc>
        <w:tc>
          <w:tcPr/>
          <w:p>
            <w:pPr>
              <w:pStyle w:val="Compact"/>
              <w:jc w:val="left"/>
            </w:pPr>
            <w:r>
              <w:t xml:space="preserve">business-function</w:t>
            </w:r>
          </w:p>
        </w:tc>
      </w:tr>
      <w:tr>
        <w:tc>
          <w:tcPr/>
          <w:p>
            <w:pPr>
              <w:pStyle w:val="Compact"/>
              <w:jc w:val="left"/>
            </w:pPr>
            <w:r>
              <w:t xml:space="preserve">Versiones Del Servicio</w:t>
            </w:r>
          </w:p>
        </w:tc>
        <w:tc>
          <w:tcPr/>
          <w:p>
            <w:pPr>
              <w:pStyle w:val="Compact"/>
              <w:jc w:val="left"/>
            </w:pPr>
            <w:r>
              <w:t xml:space="preserve">business-function</w:t>
            </w:r>
          </w:p>
        </w:tc>
      </w:tr>
      <w:tr>
        <w:tc>
          <w:tcPr/>
          <w:p>
            <w:pPr>
              <w:pStyle w:val="Compact"/>
              <w:jc w:val="left"/>
            </w:pPr>
            <w:r>
              <w:t xml:space="preserve">Versiones Del Servicio</w:t>
            </w:r>
          </w:p>
        </w:tc>
        <w:tc>
          <w:tcPr/>
          <w:p>
            <w:pPr>
              <w:pStyle w:val="Compact"/>
              <w:jc w:val="left"/>
            </w:pPr>
            <w:r>
              <w:t xml:space="preserve">business-function</w:t>
            </w:r>
          </w:p>
        </w:tc>
      </w:tr>
    </w:tbl>
    <w:p>
      <w:pPr>
        <w:pStyle w:val="Textoindependiente"/>
      </w:pPr>
    </w:p>
    <w:bookmarkEnd w:id="55"/>
    <w:bookmarkStart w:id="56" w:name="anexo-2.-modelos-analizados"/>
    <w:p>
      <w:pPr>
        <w:pStyle w:val="Ttulo2"/>
      </w:pPr>
      <w:r>
        <w:t xml:space="preserve">Anexo 2. Modelos Analizados</w:t>
      </w:r>
    </w:p>
    <w:p>
      <w:pPr>
        <w:numPr>
          <w:ilvl w:val="0"/>
          <w:numId w:val="1003"/>
        </w:numPr>
        <w:pStyle w:val="Compact"/>
      </w:pPr>
      <w:r>
        <w:t xml:space="preserve">2015-06-01 modelo arquitectura togaf - fna banca digital v6.archimate</w:t>
      </w:r>
    </w:p>
    <w:p>
      <w:pPr>
        <w:numPr>
          <w:ilvl w:val="0"/>
          <w:numId w:val="1003"/>
        </w:numPr>
        <w:pStyle w:val="Compact"/>
      </w:pPr>
      <w:r>
        <w:t xml:space="preserve">aa002 - cobis ahorro voluntario.archimate</w:t>
      </w:r>
    </w:p>
    <w:p>
      <w:pPr>
        <w:numPr>
          <w:ilvl w:val="0"/>
          <w:numId w:val="1003"/>
        </w:numPr>
        <w:pStyle w:val="Compact"/>
      </w:pPr>
      <w:r>
        <w:t xml:space="preserve">aa003-cobis cesantias.archimate</w:t>
      </w:r>
    </w:p>
    <w:p>
      <w:pPr>
        <w:numPr>
          <w:ilvl w:val="0"/>
          <w:numId w:val="1003"/>
        </w:numPr>
        <w:pStyle w:val="Compact"/>
      </w:pPr>
      <w:r>
        <w:t xml:space="preserve">aa005-cobis cartera.archimate</w:t>
      </w:r>
    </w:p>
    <w:p>
      <w:pPr>
        <w:numPr>
          <w:ilvl w:val="0"/>
          <w:numId w:val="1003"/>
        </w:numPr>
        <w:pStyle w:val="Compact"/>
      </w:pPr>
      <w:r>
        <w:t xml:space="preserve">aa006-cobis tramites.archimate</w:t>
      </w:r>
    </w:p>
    <w:p>
      <w:pPr>
        <w:numPr>
          <w:ilvl w:val="0"/>
          <w:numId w:val="1003"/>
        </w:numPr>
        <w:pStyle w:val="Compact"/>
      </w:pPr>
      <w:r>
        <w:t xml:space="preserve">aa015-cobis clientes.archimate</w:t>
      </w:r>
    </w:p>
    <w:p>
      <w:pPr>
        <w:numPr>
          <w:ilvl w:val="0"/>
          <w:numId w:val="1003"/>
        </w:numPr>
        <w:pStyle w:val="Compact"/>
      </w:pPr>
      <w:r>
        <w:t xml:space="preserve">aa020-banca virtual.archimate</w:t>
      </w:r>
    </w:p>
    <w:p>
      <w:pPr>
        <w:numPr>
          <w:ilvl w:val="0"/>
          <w:numId w:val="1003"/>
        </w:numPr>
        <w:pStyle w:val="Compact"/>
      </w:pPr>
      <w:r>
        <w:t xml:space="preserve">aa021-fondo en linea.archimate</w:t>
      </w:r>
    </w:p>
    <w:p>
      <w:pPr>
        <w:numPr>
          <w:ilvl w:val="0"/>
          <w:numId w:val="1003"/>
        </w:numPr>
        <w:pStyle w:val="Compact"/>
      </w:pPr>
      <w:r>
        <w:t xml:space="preserve">aa074-fondo en linea personal.archimate</w:t>
      </w:r>
    </w:p>
    <w:p>
      <w:pPr>
        <w:numPr>
          <w:ilvl w:val="0"/>
          <w:numId w:val="1003"/>
        </w:numPr>
        <w:pStyle w:val="Compact"/>
      </w:pPr>
      <w:r>
        <w:rPr>
          <w:bCs/>
          <w:b/>
        </w:rPr>
        <w:t xml:space="preserve">aa091-cobis cx.archimate</w:t>
      </w:r>
    </w:p>
    <w:p>
      <w:pPr>
        <w:numPr>
          <w:ilvl w:val="0"/>
          <w:numId w:val="1003"/>
        </w:numPr>
        <w:pStyle w:val="Compact"/>
      </w:pPr>
      <w:r>
        <w:rPr>
          <w:bCs/>
          <w:b/>
        </w:rPr>
        <w:t xml:space="preserve">ae_fna.archimate</w:t>
      </w:r>
    </w:p>
    <w:p>
      <w:pPr>
        <w:numPr>
          <w:ilvl w:val="0"/>
          <w:numId w:val="1003"/>
        </w:numPr>
        <w:pStyle w:val="Compact"/>
      </w:pPr>
      <w:r>
        <w:rPr>
          <w:bCs/>
          <w:b/>
        </w:rPr>
        <w:t xml:space="preserve">ae_fna_as_is.archimate</w:t>
      </w:r>
    </w:p>
    <w:p>
      <w:pPr>
        <w:numPr>
          <w:ilvl w:val="0"/>
          <w:numId w:val="1003"/>
        </w:numPr>
        <w:pStyle w:val="Compact"/>
      </w:pPr>
      <w:r>
        <w:t xml:space="preserve">ae_fna_tobe.archimate</w:t>
      </w:r>
    </w:p>
    <w:p>
      <w:pPr>
        <w:numPr>
          <w:ilvl w:val="0"/>
          <w:numId w:val="1003"/>
        </w:numPr>
        <w:pStyle w:val="Compact"/>
      </w:pPr>
      <w:r>
        <w:t xml:space="preserve">arquitectura banca digital v4.archimate</w:t>
      </w:r>
    </w:p>
    <w:p>
      <w:pPr>
        <w:numPr>
          <w:ilvl w:val="0"/>
          <w:numId w:val="1003"/>
        </w:numPr>
        <w:pStyle w:val="Compact"/>
      </w:pPr>
      <w:r>
        <w:rPr>
          <w:bCs/>
          <w:b/>
        </w:rPr>
        <w:t xml:space="preserve">arquitectura fna.archimate</w:t>
      </w:r>
    </w:p>
    <w:p>
      <w:pPr>
        <w:numPr>
          <w:ilvl w:val="0"/>
          <w:numId w:val="1003"/>
        </w:numPr>
        <w:pStyle w:val="Compact"/>
      </w:pPr>
      <w:r>
        <w:t xml:space="preserve">arquitectura movil_v1.archimate</w:t>
      </w:r>
    </w:p>
    <w:p>
      <w:pPr>
        <w:numPr>
          <w:ilvl w:val="0"/>
          <w:numId w:val="1003"/>
        </w:numPr>
        <w:pStyle w:val="Compact"/>
      </w:pPr>
      <w:r>
        <w:t xml:space="preserve">arquitectura movil_v2.archimate</w:t>
      </w:r>
    </w:p>
    <w:p>
      <w:pPr>
        <w:numPr>
          <w:ilvl w:val="0"/>
          <w:numId w:val="1003"/>
        </w:numPr>
        <w:pStyle w:val="Compact"/>
      </w:pPr>
      <w:r>
        <w:t xml:space="preserve">fna_proyectos v2.0.archimate</w:t>
      </w:r>
    </w:p>
    <w:p>
      <w:pPr>
        <w:numPr>
          <w:ilvl w:val="0"/>
          <w:numId w:val="1003"/>
        </w:numPr>
        <w:pStyle w:val="Compact"/>
      </w:pPr>
      <w:r>
        <w:t xml:space="preserve">information_architecture_bi_ba_md_archixml.archimate</w:t>
      </w:r>
    </w:p>
    <w:p>
      <w:pPr>
        <w:numPr>
          <w:ilvl w:val="0"/>
          <w:numId w:val="1003"/>
        </w:numPr>
        <w:pStyle w:val="Compact"/>
      </w:pPr>
      <w:r>
        <w:t xml:space="preserve">ivr.archimate</w:t>
      </w:r>
    </w:p>
    <w:p>
      <w:pPr>
        <w:numPr>
          <w:ilvl w:val="0"/>
          <w:numId w:val="1003"/>
        </w:numPr>
        <w:pStyle w:val="Compact"/>
      </w:pPr>
      <w:r>
        <w:t xml:space="preserve">pa0003-pki.archimate</w:t>
      </w:r>
    </w:p>
    <w:p>
      <w:pPr>
        <w:numPr>
          <w:ilvl w:val="0"/>
          <w:numId w:val="1003"/>
        </w:numPr>
        <w:pStyle w:val="Compact"/>
      </w:pPr>
      <w:r>
        <w:t xml:space="preserve">workmanager.archimate</w:t>
      </w:r>
    </w:p>
    <w:p>
      <w:r>
        <w:pict>
          <v:rect style="width:0;height:1.5pt" o:hralign="center" o:hrstd="t" o:hr="t"/>
        </w:pict>
      </w:r>
    </w:p>
    <w:bookmarkEnd w:id="56"/>
    <w:bookmarkStart w:id="58" w:name="references"/>
    <w:p>
      <w:pPr>
        <w:pStyle w:val="Ttulo2"/>
      </w:pPr>
      <w:r>
        <w:t xml:space="preserve">References</w:t>
      </w:r>
    </w:p>
    <w:bookmarkStart w:id="57" w:name="refs"/>
    <w:bookmarkEnd w:id="57"/>
    <w:bookmarkEnd w:id="58"/>
    <w:bookmarkEnd w:id="59"/>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11682F8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062BDF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58413B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D06E24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1C4963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8807AF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D127D7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CA744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B5E2B0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8C1E0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841652639" w:numId="1">
    <w:abstractNumId w:val="10"/>
  </w:num>
  <w:num w16cid:durableId="177938134" w:numId="2">
    <w:abstractNumId w:val="9"/>
  </w:num>
  <w:num w16cid:durableId="1405568209" w:numId="3">
    <w:abstractNumId w:val="7"/>
  </w:num>
  <w:num w16cid:durableId="492844157" w:numId="4">
    <w:abstractNumId w:val="6"/>
  </w:num>
  <w:num w16cid:durableId="214202126" w:numId="5">
    <w:abstractNumId w:val="5"/>
  </w:num>
  <w:num w16cid:durableId="981734448" w:numId="6">
    <w:abstractNumId w:val="4"/>
  </w:num>
  <w:num w16cid:durableId="1676804504" w:numId="7">
    <w:abstractNumId w:val="8"/>
  </w:num>
  <w:num w16cid:durableId="2034501417" w:numId="8">
    <w:abstractNumId w:val="3"/>
  </w:num>
  <w:num w16cid:durableId="2116947146" w:numId="9">
    <w:abstractNumId w:val="2"/>
  </w:num>
  <w:num w16cid:durableId="289164566" w:numId="10">
    <w:abstractNumId w:val="1"/>
  </w:num>
  <w:num w16cid:durableId="1896619530"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Ttulo1" w:type="paragraph">
    <w:name w:val="heading 1"/>
    <w:basedOn w:val="Normal"/>
    <w:next w:val="Textoindependiente"/>
    <w:autoRedefine/>
    <w:uiPriority w:val="9"/>
    <w:rsid w:val="00917F19"/>
    <w:pPr>
      <w:keepNext/>
      <w:keepLines/>
      <w:jc w:val="center"/>
      <w:outlineLvl w:val="0"/>
    </w:pPr>
    <w:rPr>
      <w:rFonts w:cstheme="majorBidi" w:eastAsiaTheme="majorEastAsia"/>
      <w:b/>
      <w:bCs/>
      <w:sz w:val="44"/>
      <w:szCs w:val="32"/>
    </w:rPr>
  </w:style>
  <w:style w:styleId="Ttulo2" w:type="paragraph">
    <w:name w:val="heading 2"/>
    <w:basedOn w:val="Normal"/>
    <w:next w:val="Textoindependiente"/>
    <w:autoRedefine/>
    <w:uiPriority w:val="9"/>
    <w:rsid w:val="00A103BA"/>
    <w:pPr>
      <w:keepNext/>
      <w:keepLines/>
      <w:outlineLvl w:val="1"/>
    </w:pPr>
    <w:rPr>
      <w:rFonts w:cstheme="majorBidi" w:eastAsiaTheme="majorEastAsia"/>
      <w:b/>
      <w:bCs/>
      <w:sz w:val="36"/>
      <w:szCs w:val="28"/>
    </w:rPr>
  </w:style>
  <w:style w:styleId="Ttulo3" w:type="paragraph">
    <w:name w:val="heading 3"/>
    <w:basedOn w:val="Normal"/>
    <w:next w:val="Textoindependiente"/>
    <w:autoRedefine/>
    <w:uiPriority w:val="9"/>
    <w:rsid w:val="006764A2"/>
    <w:pPr>
      <w:keepNext/>
      <w:keepLines/>
      <w:outlineLvl w:val="2"/>
    </w:pPr>
    <w:rPr>
      <w:rFonts w:cstheme="majorBidi" w:eastAsiaTheme="majorEastAsia"/>
      <w:b/>
      <w:bCs/>
      <w:sz w:val="30"/>
      <w:szCs w:val="24"/>
    </w:rPr>
  </w:style>
  <w:style w:styleId="Ttulo4" w:type="paragraph">
    <w:name w:val="heading 4"/>
    <w:basedOn w:val="Normal"/>
    <w:next w:val="Textoindependiente"/>
    <w:autoRedefine/>
    <w:uiPriority w:val="9"/>
    <w:rsid w:val="006764A2"/>
    <w:pPr>
      <w:keepNext/>
      <w:keepLines/>
      <w:outlineLvl w:val="3"/>
    </w:pPr>
    <w:rPr>
      <w:rFonts w:cstheme="majorBidi" w:eastAsiaTheme="majorEastAsia"/>
      <w:b/>
      <w:bCs/>
      <w:sz w:val="26"/>
      <w:szCs w:val="24"/>
    </w:rPr>
  </w:style>
  <w:style w:styleId="Ttulo5" w:type="paragraph">
    <w:name w:val="heading 5"/>
    <w:basedOn w:val="Normal"/>
    <w:next w:val="Textoindependiente"/>
    <w:autoRedefine/>
    <w:uiPriority w:val="9"/>
    <w:rsid w:val="006764A2"/>
    <w:pPr>
      <w:keepNext/>
      <w:keepLines/>
      <w:outlineLvl w:val="4"/>
    </w:pPr>
    <w:rPr>
      <w:rFonts w:cstheme="majorBidi" w:eastAsiaTheme="majorEastAsia"/>
      <w:b/>
      <w:iCs/>
      <w:sz w:val="24"/>
      <w:szCs w:val="24"/>
    </w:rPr>
  </w:style>
  <w:style w:styleId="Ttulo6" w:type="paragraph">
    <w:name w:val="heading 6"/>
    <w:basedOn w:val="Normal"/>
    <w:next w:val="Textoindependiente"/>
    <w:autoRedefine/>
    <w:uiPriority w:val="9"/>
    <w:rsid w:val="0045149C"/>
    <w:pPr>
      <w:keepNext/>
      <w:keepLines/>
      <w:outlineLvl w:val="5"/>
    </w:pPr>
    <w:rPr>
      <w:rFonts w:cstheme="majorBidi" w:eastAsiaTheme="majorEastAsia"/>
      <w:b/>
      <w:szCs w:val="24"/>
    </w:rPr>
  </w:style>
  <w:style w:styleId="Ttulo7" w:type="paragraph">
    <w:name w:val="heading 7"/>
    <w:basedOn w:val="Normal"/>
    <w:next w:val="Textoindependiente"/>
    <w:autoRedefine/>
    <w:uiPriority w:val="9"/>
    <w:rsid w:val="007D46E5"/>
    <w:pPr>
      <w:keepNext/>
      <w:keepLines/>
      <w:outlineLvl w:val="6"/>
    </w:pPr>
    <w:rPr>
      <w:rFonts w:cstheme="majorBidi" w:eastAsiaTheme="majorEastAsia"/>
      <w:b/>
      <w:szCs w:val="24"/>
    </w:rPr>
  </w:style>
  <w:style w:styleId="Ttulo8" w:type="paragraph">
    <w:name w:val="heading 8"/>
    <w:basedOn w:val="Normal"/>
    <w:next w:val="Textoindependiente"/>
    <w:autoRedefine/>
    <w:uiPriority w:val="9"/>
    <w:rsid w:val="007D46E5"/>
    <w:pPr>
      <w:keepNext/>
      <w:keepLines/>
      <w:outlineLvl w:val="7"/>
    </w:pPr>
    <w:rPr>
      <w:rFonts w:cstheme="majorBidi" w:eastAsiaTheme="majorEastAsia"/>
      <w:b/>
      <w:szCs w:val="24"/>
    </w:rPr>
  </w:style>
  <w:style w:styleId="Ttulo9" w:type="paragraph">
    <w:name w:val="heading 9"/>
    <w:basedOn w:val="Normal"/>
    <w:next w:val="Textoindependiente"/>
    <w:autoRedefine/>
    <w:uiPriority w:val="9"/>
    <w:rsid w:val="00816895"/>
    <w:pPr>
      <w:keepNext/>
      <w:keepLines/>
      <w:outlineLvl w:val="8"/>
    </w:pPr>
    <w:rPr>
      <w:rFonts w:cstheme="majorBidi" w:eastAsiaTheme="majorEastAsia"/>
      <w:b/>
      <w:szCs w:val="24"/>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link w:val="TextoindependienteCar"/>
    <w:autoRedefine/>
    <w:rsid w:val="00316091"/>
  </w:style>
  <w:style w:customStyle="1" w:styleId="FirstParagraph" w:type="paragraph">
    <w:name w:val="First Paragraph"/>
    <w:basedOn w:val="Textoindependiente"/>
    <w:next w:val="Textoindependiente"/>
  </w:style>
  <w:style w:customStyle="1" w:styleId="Compact" w:type="paragraph">
    <w:name w:val="Compact"/>
    <w:basedOn w:val="Textoindependiente"/>
    <w:autoRedefine/>
    <w:pPr>
      <w:spacing w:after="36" w:before="36"/>
    </w:pPr>
  </w:style>
  <w:style w:styleId="Ttulo" w:type="paragraph">
    <w:name w:val="Title"/>
    <w:basedOn w:val="Normal"/>
    <w:next w:val="Textoindependiente"/>
    <w:autoRedefine/>
    <w:rsid w:val="003F02CC"/>
    <w:pPr>
      <w:keepNext/>
      <w:keepLines/>
      <w:jc w:val="center"/>
    </w:pPr>
    <w:rPr>
      <w:rFonts w:cstheme="majorBidi" w:eastAsiaTheme="majorEastAsia"/>
      <w:b/>
      <w:bCs/>
      <w:sz w:val="44"/>
      <w:szCs w:val="36"/>
    </w:rPr>
  </w:style>
  <w:style w:styleId="Subttulo" w:type="paragraph">
    <w:name w:val="Subtitle"/>
    <w:basedOn w:val="Ttulo"/>
    <w:next w:val="Textoindependiente"/>
    <w:autoRedefine/>
    <w:rsid w:val="003F02CC"/>
    <w:rPr>
      <w:sz w:val="36"/>
      <w:szCs w:val="30"/>
    </w:rPr>
  </w:style>
  <w:style w:customStyle="1" w:styleId="Author" w:type="paragraph">
    <w:name w:val="Author"/>
    <w:basedOn w:val="Normal"/>
    <w:next w:val="Textoindependiente"/>
    <w:autoRedefine/>
    <w:pPr>
      <w:keepNext/>
      <w:keepLines/>
      <w:jc w:val="center"/>
    </w:pPr>
  </w:style>
  <w:style w:styleId="Fecha" w:type="paragraph">
    <w:name w:val="Date"/>
    <w:basedOn w:val="Normal"/>
    <w:next w:val="Textoindependiente"/>
    <w:pPr>
      <w:keepNext/>
      <w:keepLines/>
      <w:jc w:val="center"/>
    </w:pPr>
  </w:style>
  <w:style w:customStyle="1" w:styleId="Abstract" w:type="paragraph">
    <w:name w:val="Abstract"/>
    <w:basedOn w:val="Normal"/>
    <w:next w:val="Textoindependiente"/>
    <w:autoRedefine/>
    <w:rsid w:val="000D0DB1"/>
    <w:pPr>
      <w:keepNext/>
      <w:keepLines/>
    </w:pPr>
    <w:rPr>
      <w:szCs w:val="20"/>
    </w:rPr>
  </w:style>
  <w:style w:styleId="Bibliografa" w:type="paragraph">
    <w:name w:val="Bibliography"/>
    <w:basedOn w:val="Normal"/>
  </w:style>
  <w:style w:styleId="Textodebloque" w:type="paragraph">
    <w:name w:val="Block Text"/>
    <w:basedOn w:val="Textoindependiente"/>
    <w:next w:val="Textoindependiente"/>
    <w:uiPriority w:val="9"/>
    <w:rsid w:val="002E757C"/>
    <w:pPr>
      <w:ind w:left="360" w:right="360"/>
    </w:pPr>
  </w:style>
  <w:style w:styleId="Textonotapie" w:type="paragraph">
    <w:name w:val="footnote text"/>
    <w:basedOn w:val="Normal"/>
    <w:autoRedefine/>
    <w:uiPriority w:val="9"/>
  </w:style>
  <w:style w:customStyle="1" w:styleId="Table" w:type="table">
    <w:name w:val="Table"/>
    <w:basedOn w:val="Tablabsica2"/>
    <w:semiHidden/>
    <w:unhideWhenUsed/>
    <w:qFormat/>
    <w:rsid w:val="00D22406"/>
    <w:rPr>
      <w:rFonts w:ascii="Arial" w:hAnsi="Arial"/>
      <w:sz w:val="20"/>
      <w:szCs w:val="20"/>
      <w:lang w:eastAsia="es-CO" w:val="en-US"/>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b/>
        <w:bCs/>
      </w:rPr>
      <w:tblPr/>
      <w:tcPr>
        <w:tcBorders>
          <w:bottom w:color="000000" w:space="0" w:sz="12" w:val="single"/>
          <w:tl2br w:color="auto" w:space="0" w:sz="0" w:val="none"/>
          <w:tr2bl w:color="auto" w:space="0" w:sz="0" w:val="none"/>
        </w:tcBorders>
      </w:tcPr>
    </w:tblStylePr>
    <w:tblStylePr w:type="lastRow">
      <w:rPr>
        <w:b/>
        <w:bCs/>
        <w:color w:val="auto"/>
      </w:rPr>
      <w:tblPr/>
      <w:tcPr>
        <w:tcBorders>
          <w:top w:color="000000" w:space="0" w:sz="6" w:val="single"/>
          <w:tl2br w:color="auto" w:space="0" w:sz="0" w:val="none"/>
          <w:tr2bl w:color="auto" w:space="0" w:sz="0" w:val="none"/>
        </w:tcBorders>
      </w:tcPr>
    </w:tblStylePr>
    <w:tblStylePr w:type="firstCol">
      <w:rPr>
        <w:b/>
        <w:bCs/>
      </w:rPr>
      <w:tblPr/>
      <w:tcPr>
        <w:tcBorders>
          <w:right w:color="000000" w:space="0" w:sz="12" w:val="single"/>
          <w:tl2br w:color="auto" w:space="0" w:sz="0" w:val="none"/>
          <w:tr2bl w:color="auto" w:space="0" w:sz="0" w:val="none"/>
        </w:tcBorders>
      </w:tcPr>
    </w:tblStylePr>
    <w:tblStylePr w:type="lastCol">
      <w:rPr>
        <w:b/>
        <w:bCs/>
      </w:rPr>
      <w:tblPr/>
      <w:tcPr>
        <w:tcBorders>
          <w:left w:color="000000" w:space="0" w:sz="6" w:val="single"/>
          <w:tl2br w:color="auto" w:space="0" w:sz="0" w:val="none"/>
          <w:tr2bl w:color="auto" w:space="0" w:sz="0" w:val="none"/>
        </w:tcBorders>
      </w:tcPr>
    </w:tblStylePr>
    <w:tblStylePr w:type="neCell">
      <w:rPr>
        <w:b/>
        <w:bCs/>
      </w:rPr>
      <w:tblPr/>
      <w:tcPr>
        <w:tcBorders>
          <w:left w:color="auto" w:space="0" w:sz="0" w:val="none"/>
          <w:tl2br w:color="auto" w:space="0" w:sz="0" w:val="none"/>
          <w:tr2bl w:color="auto" w:space="0" w:sz="0" w:val="none"/>
        </w:tcBorders>
      </w:tcPr>
    </w:tblStylePr>
    <w:tblStylePr w:type="swCell">
      <w:rPr>
        <w:b/>
        <w:bCs/>
      </w:rPr>
      <w:tblPr/>
      <w:tcPr>
        <w:tcBorders>
          <w:top w:color="auto" w:space="0" w:sz="0" w:val="none"/>
          <w:tl2br w:color="auto" w:space="0" w:sz="0" w:val="none"/>
          <w:tr2bl w:color="auto" w:space="0" w:sz="0" w:val="none"/>
        </w:tcBorders>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Descripcin" w:type="paragraph">
    <w:name w:val="caption"/>
    <w:basedOn w:val="Normal"/>
    <w:link w:val="DescripcinCar"/>
    <w:pPr>
      <w:spacing w:after="120" w:before="0"/>
    </w:pPr>
    <w:rPr>
      <w:i/>
    </w:rPr>
  </w:style>
  <w:style w:customStyle="1" w:styleId="TableCaption" w:type="paragraph">
    <w:name w:val="Table Caption"/>
    <w:basedOn w:val="Descripcin"/>
    <w:autoRedefine/>
    <w:rsid w:val="00A103BA"/>
    <w:pPr>
      <w:keepNext/>
    </w:pPr>
  </w:style>
  <w:style w:customStyle="1" w:styleId="ImageCaption" w:type="paragraph">
    <w:name w:val="Image Caption"/>
    <w:basedOn w:val="Descripci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DescripcinCar" w:type="character">
    <w:name w:val="Descripción Car"/>
    <w:basedOn w:val="Fuentedeprrafopredeter"/>
    <w:link w:val="Descripcin"/>
    <w:rsid w:val="006E43F9"/>
    <w:rPr>
      <w:i/>
    </w:rPr>
  </w:style>
  <w:style w:customStyle="1" w:styleId="VerbatimChar" w:type="character">
    <w:name w:val="Verbatim Char"/>
    <w:basedOn w:val="DescripcinCar"/>
    <w:rsid w:val="00B97DB2"/>
    <w:rPr>
      <w:rFonts w:ascii="Courier New" w:hAnsi="Courier New"/>
      <w:i w:val="0"/>
      <w:sz w:val="22"/>
    </w:rPr>
  </w:style>
  <w:style w:styleId="Refdenotaalpie" w:type="character">
    <w:name w:val="footnote reference"/>
    <w:basedOn w:val="DescripcinCar"/>
    <w:rPr>
      <w:i/>
      <w:vertAlign w:val="superscript"/>
    </w:rPr>
  </w:style>
  <w:style w:styleId="Hipervnculo" w:type="character">
    <w:name w:val="Hyperlink"/>
    <w:basedOn w:val="DescripcinCar"/>
    <w:rsid w:val="00B97DB2"/>
    <w:rPr>
      <w:rFonts w:ascii="Arial" w:hAnsi="Arial"/>
      <w:i w:val="0"/>
      <w:color w:val="0000FF"/>
      <w:sz w:val="22"/>
      <w:u w:val="single"/>
    </w:rPr>
  </w:style>
  <w:style w:styleId="TtuloTDC" w:type="paragraph">
    <w:name w:val="TOC Heading"/>
    <w:basedOn w:val="Ttulo1"/>
    <w:next w:val="Textoindependiente"/>
    <w:uiPriority w:val="39"/>
    <w:pPr>
      <w:spacing w:line="259" w:lineRule="auto"/>
      <w:outlineLvl w:val="9"/>
    </w:pPr>
    <w:rPr>
      <w:rFonts w:asciiTheme="majorHAnsi" w:hAnsiTheme="majorHAnsi"/>
      <w:b w:val="0"/>
      <w:bCs w:val="0"/>
      <w:color w:themeColor="accent1" w:themeShade="BF" w:val="365F91"/>
    </w:rPr>
  </w:style>
  <w:style w:styleId="Encabezado" w:type="paragraph">
    <w:name w:val="header"/>
    <w:basedOn w:val="Normal"/>
    <w:link w:val="EncabezadoCar"/>
    <w:rsid w:val="008C6903"/>
    <w:pPr>
      <w:tabs>
        <w:tab w:pos="4680" w:val="center"/>
        <w:tab w:pos="9360" w:val="right"/>
      </w:tabs>
      <w:spacing w:after="0" w:before="0" w:line="240" w:lineRule="auto"/>
    </w:pPr>
  </w:style>
  <w:style w:customStyle="1" w:styleId="TextoindependienteCar" w:type="character">
    <w:name w:val="Texto independiente Car"/>
    <w:basedOn w:val="Fuentedeprrafopredeter"/>
    <w:link w:val="Textoindependiente"/>
    <w:rsid w:val="00316091"/>
    <w:rPr>
      <w:rFonts w:ascii="Arial" w:hAnsi="Arial"/>
    </w:rPr>
  </w:style>
  <w:style w:customStyle="1" w:styleId="EncabezadoCar" w:type="character">
    <w:name w:val="Encabezado Car"/>
    <w:basedOn w:val="Fuentedeprrafopredeter"/>
    <w:link w:val="Encabezado"/>
    <w:rsid w:val="008C6903"/>
    <w:rPr>
      <w:rFonts w:ascii="Arial" w:hAnsi="Arial"/>
    </w:rPr>
  </w:style>
  <w:style w:styleId="Piedepgina" w:type="paragraph">
    <w:name w:val="footer"/>
    <w:basedOn w:val="Normal"/>
    <w:link w:val="PiedepginaCar"/>
    <w:rsid w:val="008C6903"/>
    <w:pPr>
      <w:tabs>
        <w:tab w:pos="4680" w:val="center"/>
        <w:tab w:pos="9360" w:val="right"/>
      </w:tabs>
      <w:spacing w:after="0" w:before="0" w:line="240" w:lineRule="auto"/>
    </w:pPr>
  </w:style>
  <w:style w:customStyle="1" w:styleId="PiedepginaCar" w:type="character">
    <w:name w:val="Pie de página Car"/>
    <w:basedOn w:val="Fuentedeprrafopredeter"/>
    <w:link w:val="Piedepgina"/>
    <w:rsid w:val="008C6903"/>
    <w:rPr>
      <w:rFonts w:ascii="Arial" w:hAnsi="Arial"/>
    </w:rPr>
  </w:style>
  <w:style w:styleId="Tablabsica2" w:type="table">
    <w:name w:val="Table Simple 2"/>
    <w:basedOn w:val="Tablanormal"/>
    <w:semiHidden/>
    <w:unhideWhenUsed/>
    <w:rsid w:val="002B6AE7"/>
    <w:tblPr/>
    <w:tblStylePr w:type="firstRow">
      <w:rPr>
        <w:b/>
        <w:bCs/>
      </w:rPr>
      <w:tblPr/>
      <w:tcPr>
        <w:tcBorders>
          <w:bottom w:color="000000" w:space="0" w:sz="12" w:val="single"/>
          <w:tl2br w:color="auto" w:space="0" w:sz="0" w:val="none"/>
          <w:tr2bl w:color="auto" w:space="0" w:sz="0" w:val="none"/>
        </w:tcBorders>
      </w:tcPr>
    </w:tblStylePr>
    <w:tblStylePr w:type="lastRow">
      <w:rPr>
        <w:b/>
        <w:bCs/>
        <w:color w:val="auto"/>
      </w:rPr>
      <w:tblPr/>
      <w:tcPr>
        <w:tcBorders>
          <w:top w:color="000000" w:space="0" w:sz="6" w:val="single"/>
          <w:tl2br w:color="auto" w:space="0" w:sz="0" w:val="none"/>
          <w:tr2bl w:color="auto" w:space="0" w:sz="0" w:val="none"/>
        </w:tcBorders>
      </w:tcPr>
    </w:tblStylePr>
    <w:tblStylePr w:type="firstCol">
      <w:rPr>
        <w:b/>
        <w:bCs/>
      </w:rPr>
      <w:tblPr/>
      <w:tcPr>
        <w:tcBorders>
          <w:right w:color="000000" w:space="0" w:sz="12" w:val="single"/>
          <w:tl2br w:color="auto" w:space="0" w:sz="0" w:val="none"/>
          <w:tr2bl w:color="auto" w:space="0" w:sz="0" w:val="none"/>
        </w:tcBorders>
      </w:tcPr>
    </w:tblStylePr>
    <w:tblStylePr w:type="lastCol">
      <w:rPr>
        <w:b/>
        <w:bCs/>
      </w:rPr>
      <w:tblPr/>
      <w:tcPr>
        <w:tcBorders>
          <w:left w:color="000000" w:space="0" w:sz="6" w:val="single"/>
          <w:tl2br w:color="auto" w:space="0" w:sz="0" w:val="none"/>
          <w:tr2bl w:color="auto" w:space="0" w:sz="0" w:val="none"/>
        </w:tcBorders>
      </w:tcPr>
    </w:tblStylePr>
    <w:tblStylePr w:type="neCell">
      <w:rPr>
        <w:b/>
        <w:bCs/>
      </w:rPr>
      <w:tblPr/>
      <w:tcPr>
        <w:tcBorders>
          <w:left w:color="auto" w:space="0" w:sz="0" w:val="none"/>
          <w:tl2br w:color="auto" w:space="0" w:sz="0" w:val="none"/>
          <w:tr2bl w:color="auto" w:space="0" w:sz="0" w:val="none"/>
        </w:tcBorders>
      </w:tcPr>
    </w:tblStylePr>
    <w:tblStylePr w:type="swCell">
      <w:rPr>
        <w:b/>
        <w:bCs/>
      </w:rPr>
      <w:tblPr/>
      <w:tcPr>
        <w:tcBorders>
          <w:top w:color="auto" w:space="0" w:sz="0" w:val="none"/>
          <w:tl2br w:color="auto" w:space="0" w:sz="0" w:val="none"/>
          <w:tr2bl w:color="auto" w:space="0" w:sz="0" w:val="none"/>
        </w:tcBorders>
      </w:tcPr>
    </w:tblStyle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svg" /><Relationship Type="http://schemas.openxmlformats.org/officeDocument/2006/relationships/image" Id="rId22" Target="media/rId22.svg" /><Relationship Type="http://schemas.openxmlformats.org/officeDocument/2006/relationships/image" Id="rId30" Target="media/rId30.svg" /><Relationship Type="http://schemas.openxmlformats.org/officeDocument/2006/relationships/hyperlink" Id="rId29" Target="https://github.com/hwong23" TargetMode="External" /><Relationship Type="http://schemas.openxmlformats.org/officeDocument/2006/relationships/hyperlink" Id="rId21" Target="https://github.com/hwong23/fna-devdoc-soa/tree/70efd96a3487c37bea83f0f9f88f7351d079722b" TargetMode="External" /><Relationship Type="http://schemas.openxmlformats.org/officeDocument/2006/relationships/hyperlink" Id="rId20" Target="https://hwong23.github.io/fna-devdoc-soa/v/70efd96a3487c37bea83f0f9f88f7351d079722b/" TargetMode="External" /><Relationship Type="http://schemas.openxmlformats.org/officeDocument/2006/relationships/hyperlink" Id="rId25" Target="https://orcid.org/XXXX-XXXX-XXXX-XXXX" TargetMode="External" /><Relationship Type="http://schemas.openxmlformats.org/officeDocument/2006/relationships/hyperlink" Id="rId49" Target="https://stefaninilatam.sharepoint.com/:t:/s/PROYECTOARQUITECTURAE-SERVICEFNA/EQuW5UeV26lCryG3lpR68f4BxFCRNCKRKngm6dc4sRjGgQ?e=ZaFIcn" TargetMode="External" /><Relationship Type="http://schemas.openxmlformats.org/officeDocument/2006/relationships/hyperlink" Id="rId48" Target="https://stefaninilatam.sharepoint.com/:t:/s/PROYECTOARQUITECTURAE-SERVICEFNA/EXsxpcx6LllArdNIqf_wo4gBA0ZcHltkYlP5tJ4NAMNOhw?e=fRnq01" TargetMode="External" /><Relationship Type="http://schemas.openxmlformats.org/officeDocument/2006/relationships/hyperlink" Id="rId33" Target="https://twitter.com/johndoe" TargetMode="External" /><Relationship Type="http://schemas.openxmlformats.org/officeDocument/2006/relationships/hyperlink" Id="rId54" Target="onenote:#N003a.%20Procesos%20de%20Negocio%20FNA&amp;section-id=%7BF3AC64B8-D6FF-47C7-ABBE-A2B4B6510F0F%7D&amp;page-id=%7BDAE4ECE3-B936-461D-A468-83492014F7F7%7D&amp;end&amp;base-path=https://uniandes-my.sharepoint.com/personal/ha_wong10_uniandes_edu_co/Documents/Blocs%20de%20notas/Harry%20Alfredo%20@%20Work/SOA/Trabajo%20SOA.one" TargetMode="External" /></Relationships>
</file>

<file path=word/_rels/footnotes.xml.rels><?xml version="1.0" encoding="UTF-8"?><Relationships xmlns="http://schemas.openxmlformats.org/package/2006/relationships"><Relationship Type="http://schemas.openxmlformats.org/officeDocument/2006/relationships/hyperlink" Id="rId29" Target="https://github.com/hwong23" TargetMode="External" /><Relationship Type="http://schemas.openxmlformats.org/officeDocument/2006/relationships/hyperlink" Id="rId21" Target="https://github.com/hwong23/fna-devdoc-soa/tree/70efd96a3487c37bea83f0f9f88f7351d079722b" TargetMode="External" /><Relationship Type="http://schemas.openxmlformats.org/officeDocument/2006/relationships/hyperlink" Id="rId20" Target="https://hwong23.github.io/fna-devdoc-soa/v/70efd96a3487c37bea83f0f9f88f7351d079722b/" TargetMode="External" /><Relationship Type="http://schemas.openxmlformats.org/officeDocument/2006/relationships/hyperlink" Id="rId25" Target="https://orcid.org/XXXX-XXXX-XXXX-XXXX" TargetMode="External" /><Relationship Type="http://schemas.openxmlformats.org/officeDocument/2006/relationships/hyperlink" Id="rId49" Target="https://stefaninilatam.sharepoint.com/:t:/s/PROYECTOARQUITECTURAE-SERVICEFNA/EQuW5UeV26lCryG3lpR68f4BxFCRNCKRKngm6dc4sRjGgQ?e=ZaFIcn" TargetMode="External" /><Relationship Type="http://schemas.openxmlformats.org/officeDocument/2006/relationships/hyperlink" Id="rId48" Target="https://stefaninilatam.sharepoint.com/:t:/s/PROYECTOARQUITECTURAE-SERVICEFNA/EXsxpcx6LllArdNIqf_wo4gBA0ZcHltkYlP5tJ4NAMNOhw?e=fRnq01" TargetMode="External" /><Relationship Type="http://schemas.openxmlformats.org/officeDocument/2006/relationships/hyperlink" Id="rId33" Target="https://twitter.com/johndoe" TargetMode="External" /><Relationship Type="http://schemas.openxmlformats.org/officeDocument/2006/relationships/hyperlink" Id="rId54" Target="onenote:#N003a.%20Procesos%20de%20Negocio%20FNA&amp;section-id=%7BF3AC64B8-D6FF-47C7-ABBE-A2B4B6510F0F%7D&amp;page-id=%7BDAE4ECE3-B936-461D-A468-83492014F7F7%7D&amp;end&amp;base-path=https://uniandes-my.sharepoint.com/personal/ha_wong10_uniandes_edu_co/Documents/Blocs%20de%20notas/Harry%20Alfredo%20@%20Work/SOA/Trabajo%20SOA.on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TotalTime>
  <Pages>3</Pages>
  <Words>123</Words>
  <Characters>682</Characters>
  <Application>Microsoft Office Word</Application>
  <DocSecurity>0</DocSecurity>
  <Lines>5</Lines>
  <Paragraphs>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Title</vt:lpstr>
      <vt:lpstr>Title</vt:lpstr>
    </vt:vector>
  </TitlesOfParts>
  <Company/>
  <LinksUpToDate>false</LinksUpToDate>
  <CharactersWithSpaces>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Diagnóstico SOA Actual FNA</dc:title>
  <dc:creator/>
  <dc:language>en-US</dc:language>
  <cp:keywords>SOA, madurez, gobierno</cp:keywords>
  <dcterms:created xsi:type="dcterms:W3CDTF">2023-01-06T14:34:51Z</dcterms:created>
  <dcterms:modified xsi:type="dcterms:W3CDTF">2023-01-06T14:34:51Z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2023-01-06</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ies>
</file>