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9" w:name="comparación-soa-fna---sector"/>
    <w:p>
      <w:pPr>
        <w:pStyle w:val="Ttulo1"/>
      </w:pPr>
      <w:r>
        <w:t xml:space="preserve">Comparación SOA FNA - Sector</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p>
      <w:pPr>
        <w:pStyle w:val="Textoindependiente"/>
      </w:pPr>
      <w:r>
        <w:t xml:space="preserve">Para presentar este análisis comparativo se han selecionado algunas dimensiones que facilitan la presentación de la comparación en categorías.</w:t>
      </w:r>
    </w:p>
    <w:p>
      <w:pPr>
        <w:pStyle w:val="Textoindependiente"/>
      </w:pPr>
      <w:r>
        <w:t xml:space="preserve">Los aspectos a tener en cuenta en la comparativa serán: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p>
      <w:pPr>
        <w:pStyle w:val="FirstParagraph"/>
      </w:pPr>
      <w:r>
        <w:t xml:space="preserve">…</w:t>
      </w:r>
    </w:p>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p>
      <w:pPr>
        <w:pStyle w:val="FirstParagraph"/>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p>
      <w:pPr>
        <w:pStyle w:val="FirstParagraph"/>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p>
      <w:pPr>
        <w:pStyle w:val="FirstParagraph"/>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p>
      <w:pPr>
        <w:pStyle w:val="FirstParagraph"/>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p>
      <w:pPr>
        <w:pStyle w:val="FirstParagraph"/>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2023-01-15T18:22:36Z</dcterms:created>
  <dcterms:modified xsi:type="dcterms:W3CDTF">2023-01-15T18:22:36Z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