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-fna"/>
    <w:p>
      <w:pPr>
        <w:pStyle w:val="Ttulo1"/>
      </w:pPr>
      <w:r>
        <w:t xml:space="preserve">Fase 2: SOA Objetivo FNA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e24ddf57927c1fa6bc423b34bc7462de8417695"/>
    <w:p>
      <w:pPr>
        <w:pStyle w:val="Ttulo1"/>
      </w:pPr>
      <w:r>
        <w:t xml:space="preserve">Producto 7: PR7.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en alineación con los objetivos del proyecto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SOA candidata versión 1.1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2023-02-06T16:56:04Z</dcterms:created>
  <dcterms:modified xsi:type="dcterms:W3CDTF">2023-02-06T16:56:04Z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