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22.png" ContentType="image/png"/>
  <Override PartName="/word/media/rId2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Referencia. Versión 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c748eb9</w:t>
            </w:r>
            <w:r>
              <w:t xml:space="preserve"> </w:t>
            </w:r>
            <w:r>
              <w:t xml:space="preserve">del 08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arquitectura-de-referencia.-versión-2"/>
    <w:p>
      <w:pPr>
        <w:pStyle w:val="Ttulo2"/>
      </w:pPr>
      <w:r>
        <w:t xml:space="preserve">Arquitectura de Referencia. Versión 2</w:t>
      </w:r>
    </w:p>
    <w:p>
      <w:pPr>
        <w:pStyle w:val="FirstParagraph"/>
      </w:pPr>
      <w:r>
        <w:t xml:space="preserve">Este documento presenta la visión general de la arquitectura de</w:t>
      </w:r>
      <w:r>
        <w:t xml:space="preserve"> </w:t>
      </w:r>
      <w:r>
        <w:t xml:space="preserve">referencia del FNA. Contiene propuestas a futuro sobre los cambios y</w:t>
      </w:r>
      <w:r>
        <w:t xml:space="preserve"> </w:t>
      </w:r>
      <w:r>
        <w:t xml:space="preserve">adiciones sugeridas con respecto a la arquitectura de referencia actual.</w:t>
      </w:r>
    </w:p>
    <w:p>
      <w:pPr>
        <w:pStyle w:val="Textoindependiente"/>
      </w:pPr>
    </w:p>
    <w:bookmarkEnd w:id="21"/>
    <w:bookmarkStart w:id="33" w:name="vista-funcional"/>
    <w:p>
      <w:pPr>
        <w:pStyle w:val="Ttulo2"/>
      </w:pPr>
      <w:r>
        <w:t xml:space="preserve">Vista Funcional</w:t>
      </w:r>
    </w:p>
    <w:bookmarkStart w:id="25" w:name="blueprint-general---asis"/>
    <w:p>
      <w:pPr>
        <w:pStyle w:val="Ttulo3"/>
      </w:pPr>
      <w:r>
        <w:t xml:space="preserve">Blueprint General - ASIS</w:t>
      </w:r>
    </w:p>
    <w:p>
      <w:pPr>
        <w:pStyle w:val="FirstParagraph"/>
      </w:pPr>
      <w:r>
        <w:t xml:space="preserve">A continuación se presenta la arquitectura de referencia ASIS. El</w:t>
      </w:r>
      <w:r>
        <w:t xml:space="preserve"> </w:t>
      </w:r>
      <w:r>
        <w:t xml:space="preserve">propósito es recordar el esquema actual para poderlo comparar con la</w:t>
      </w:r>
      <w:r>
        <w:t xml:space="preserve"> </w:t>
      </w:r>
      <w:r>
        <w:t xml:space="preserve">arquitectura propuesta.</w:t>
      </w:r>
    </w:p>
    <w:p>
      <w:pPr>
        <w:pStyle w:val="Figure"/>
      </w:pPr>
      <w:r>
        <w:drawing>
          <wp:inline>
            <wp:extent cx="5600700" cy="326707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arq/media/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6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Fondo Nacional del Ahorro - Arquitectura de Referencia</w:t>
      </w:r>
    </w:p>
    <w:p>
      <w:pPr>
        <w:pStyle w:val="Textoindependiente"/>
      </w:pPr>
    </w:p>
    <w:bookmarkEnd w:id="25"/>
    <w:bookmarkStart w:id="32" w:name="blueprint-general---tobe"/>
    <w:p>
      <w:pPr>
        <w:pStyle w:val="Ttulo3"/>
      </w:pPr>
      <w:r>
        <w:t xml:space="preserve">Blueprint General - TOBE</w:t>
      </w:r>
    </w:p>
    <w:p>
      <w:pPr>
        <w:pStyle w:val="FirstParagraph"/>
      </w:pPr>
      <w:r>
        <w:t xml:space="preserve">A continuación se presenta la arquitectura de referencia propuesta</w:t>
      </w:r>
    </w:p>
    <w:p>
      <w:pPr>
        <w:pStyle w:val="Textoindependiente"/>
      </w:pPr>
      <w:r>
        <w:rPr>
          <w:bCs/>
          <w:b/>
        </w:rPr>
        <w:t xml:space="preserve">Nivel de detalle 1</w:t>
      </w:r>
    </w:p>
    <w:p>
      <w:pPr>
        <w:pStyle w:val="Figure"/>
      </w:pPr>
      <w:r>
        <w:drawing>
          <wp:inline>
            <wp:extent cx="5600700" cy="301576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rq/media/image1.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Nivel de detalle 2</w:t>
      </w:r>
    </w:p>
    <w:p>
      <w:pPr>
        <w:pStyle w:val="Figure"/>
      </w:pPr>
      <w:r>
        <w:drawing>
          <wp:inline>
            <wp:extent cx="5600700" cy="301576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arq/media/image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2023-03-08T16:40:51Z</dcterms:created>
  <dcterms:modified xsi:type="dcterms:W3CDTF">2023-03-08T16:40:51Z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