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3cc07d6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p>
      <w:pPr>
        <w:pStyle w:val="Textoindependiente"/>
      </w:pPr>
    </w:p>
    <w:bookmarkEnd w:id="21"/>
    <w:bookmarkStart w:id="38" w:name="vista-funcional"/>
    <w:p>
      <w:pPr>
        <w:pStyle w:val="Ttulo2"/>
      </w:pPr>
      <w:r>
        <w:t xml:space="preserve">Vista Funcional</w:t>
      </w:r>
    </w:p>
    <w:bookmarkStart w:id="26" w:name="blueprint-general---actual"/>
    <w:p>
      <w:pPr>
        <w:pStyle w:val="Ttulo3"/>
      </w:pPr>
      <w:r>
        <w:t xml:space="preserve">Blueprint General - Actual</w:t>
      </w:r>
    </w:p>
    <w:p>
      <w:pPr>
        <w:pStyle w:val="FirstParagraph"/>
      </w:pPr>
      <w:r>
        <w:t xml:space="preserve">A continuación se presenta la arquitectura de referencia ASIS. El propósito es recordar el esquema actual para poderlo comparar con la arquitectura propuesta.</w:t>
      </w:r>
    </w:p>
    <w:bookmarkStart w:id="0" w:name="fig:883bbe26-b1fe-419c-8ad5-35da7a468318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/media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blueprint-general---objetivo"/>
    <w:p>
      <w:pPr>
        <w:pStyle w:val="Ttulo3"/>
      </w:pPr>
      <w:r>
        <w:t xml:space="preserve">Blueprint General - Objetivo</w:t>
      </w:r>
    </w:p>
    <w:p>
      <w:pPr>
        <w:pStyle w:val="FirstParagraph"/>
      </w:pPr>
      <w:r>
        <w:t xml:space="preserve">A continuación se presenta la arquitectura de referencia propuesta dividida en dos niveles de detalle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7a9f1f20-b4c7-4167-be81-554ab40f48c1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/media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6c2c2307-11a3-4b75-85fa-32a84782d565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/media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2023-07-27T12:04:29Z</dcterms:created>
  <dcterms:modified xsi:type="dcterms:W3CDTF">2023-07-27T12:04:29Z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