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"/>
    <w:p>
      <w:pPr>
        <w:pStyle w:val="Ttulo1"/>
      </w:pPr>
      <w:r>
        <w:t xml:space="preserve">Fase 2: SOA Objetivo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6" w:name="Xef0c091f777f60025851df6142a75026dcb21f2"/>
    <w:p>
      <w:pPr>
        <w:pStyle w:val="Ttulo1"/>
      </w:pPr>
      <w:r>
        <w:t xml:space="preserve">Producto 8: PR8a. Portafolio de Inciativas y Brechas</w:t>
      </w:r>
    </w:p>
    <w:p>
      <w:pPr>
        <w:pStyle w:val="FirstParagraph"/>
      </w:pPr>
      <w:r>
        <w:t xml:space="preserve">La técnica del portafolio de brechas es utilizada en el desarrollo de este ejercicio de diagnóstico SOA del FNA para analizar la situación actual SOA (Fase 1 del proyecto) desde la perspectiva de proyectos ejecutables. La idea principal del análisis de brecha es resaltar los proyectos o ítems omitidos, o por definir, entre la situación actual SOA del FNA y la situación objetivo, incluso cuando esta última está todavía en evolución. Lo anterior da origen al portafolio de iniciativas priorizadas que ser ejecutadas cierra las brechas analizadas.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23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Asegurar que la arquitectura SOA del Fondo apegada a la</w:t>
      </w:r>
      <w:r>
        <w:t xml:space="preserve"> </w:t>
      </w:r>
      <w:hyperlink r:id="rId22">
        <w:r>
          <w:rPr>
            <w:rStyle w:val="Hipervnculo"/>
          </w:rPr>
          <w:t xml:space="preserve">Vista de Segmento FNA</w:t>
        </w:r>
      </w:hyperlink>
      <w:r>
        <w:t xml:space="preserve"> </w:t>
      </w:r>
      <w:r>
        <w:t xml:space="preserve">soporte al procesamiento de información, a los sistemas de información, a las capacidades de negocio, y tecnologías requeridas para cumplir los objetivos de este ejercicio de diagnóstico SOA. Dar continuidad y orden al impacto y realiación de los cambios entre evoluciones de la arquitectura SOA.</w:t>
      </w:r>
    </w:p>
    <w:bookmarkEnd w:id="23"/>
    <w:bookmarkStart w:id="24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Arquitectura SOA candidata para el segmento FNA (vista de segmento)</w:t>
      </w:r>
    </w:p>
    <w:p>
      <w:pPr>
        <w:numPr>
          <w:ilvl w:val="0"/>
          <w:numId w:val="1001"/>
        </w:numPr>
        <w:pStyle w:val="Compact"/>
      </w:pPr>
      <w:r>
        <w:t xml:space="preserve">Matriz de brechas de las partes del segmento FNA</w:t>
      </w:r>
    </w:p>
    <w:p>
      <w:pPr>
        <w:numPr>
          <w:ilvl w:val="0"/>
          <w:numId w:val="1001"/>
        </w:numPr>
        <w:pStyle w:val="Compact"/>
      </w:pPr>
      <w:r>
        <w:t xml:space="preserve">Bloques de cambios para el segmento FNA: ítems por retener, rediseñar, actualizar, retirar</w:t>
      </w:r>
    </w:p>
    <w:p>
      <w:pPr>
        <w:numPr>
          <w:ilvl w:val="0"/>
          <w:numId w:val="1001"/>
        </w:numPr>
        <w:pStyle w:val="Compact"/>
      </w:pPr>
      <w:r>
        <w:t xml:space="preserve">Análisis de impacto y dependencia entre los cambios en el segmento de la empresa</w:t>
      </w:r>
    </w:p>
    <w:p>
      <w:pPr>
        <w:numPr>
          <w:ilvl w:val="0"/>
          <w:numId w:val="1001"/>
        </w:numPr>
        <w:pStyle w:val="Compact"/>
      </w:pPr>
      <w:r>
        <w:t xml:space="preserve">Ficha descriptiva de iniciativas de mejora para el segmento FNA (justificación)</w:t>
      </w:r>
    </w:p>
    <w:p>
      <w:pPr>
        <w:numPr>
          <w:ilvl w:val="0"/>
          <w:numId w:val="1001"/>
        </w:numPr>
        <w:pStyle w:val="Compact"/>
      </w:pPr>
      <w:r>
        <w:t xml:space="preserve">Hoja de ruta preliminar hacia un objetivo de mejora</w:t>
      </w:r>
    </w:p>
    <w:p>
      <w:pPr>
        <w:pStyle w:val="FirstParagraph"/>
      </w:pPr>
    </w:p>
    <w:bookmarkEnd w:id="24"/>
    <w:bookmarkStart w:id="25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2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2" Target="vistadesegmento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vistadesegmento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2023-01-16T16:55:20Z</dcterms:created>
  <dcterms:modified xsi:type="dcterms:W3CDTF">2023-01-16T16:55:20Z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