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37.png" ContentType="image/png"/>
  <Override PartName="/word/media/rId130.png" ContentType="image/png"/>
  <Override PartName="/word/media/rId41.png" ContentType="image/png"/>
  <Override PartName="/word/media/rId82.png" ContentType="image/png"/>
  <Override PartName="/word/media/rId49.png" ContentType="image/png"/>
  <Override PartName="/word/media/rId112.png" ContentType="image/png"/>
  <Override PartName="/word/media/rId63.png" ContentType="image/png"/>
  <Override PartName="/word/media/rId57.png" ContentType="image/png"/>
  <Override PartName="/word/media/rId75.png" ContentType="image/png"/>
  <Override PartName="/word/media/rId69.png" ContentType="image/png"/>
  <Override PartName="/word/media/rId93.png" ContentType="image/png"/>
  <Override PartName="/word/media/rId99.png" ContentType="image/png"/>
  <Override PartName="/word/media/rId105.png" ContentType="image/png"/>
  <Override PartName="/word/media/rId120.png" ContentType="image/png"/>
  <Override PartName="/word/media/rId167.png" ContentType="image/png"/>
  <Override PartName="/word/media/rId86.png" ContentType="image/png"/>
  <Override PartName="/word/media/rId14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SUI</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SUI</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1.6423462 de 05 Dec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05 Dec 2023</w:t>
      </w:r>
    </w:p>
    <w:p>
      <w:r>
        <w:br w:type="page"/>
      </w:r>
    </w:p>
    <w:p>
      <w:pPr>
        <w:pStyle w:val="BodyText"/>
      </w:pPr>
      <w:r>
        <w:t xml:space="preserve">Los productos de esta etapa, Migración Funcional SUI,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SUI del 2022,</w:t>
      </w:r>
      <w:r>
        <w:t xml:space="preserve"> </w:t>
      </w:r>
      <w:hyperlink r:id="rId21">
        <w:r>
          <w:rPr>
            <w:rStyle w:val="Hyperlink"/>
          </w:rPr>
          <w:t xml:space="preserve">Sharepoint Softgic@6423462</w:t>
        </w:r>
      </w:hyperlink>
      <w:r>
        <w:t xml:space="preserve"> </w:t>
      </w:r>
      <w:r>
        <w:t xml:space="preserve">del December 5,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SUI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SUI</w:t>
            </w:r>
          </w:p>
        </w:tc>
      </w:tr>
      <w:tr>
        <w:tc>
          <w:tcPr/>
          <w:p>
            <w:pPr>
              <w:pStyle w:val="Compact"/>
              <w:jc w:val="left"/>
            </w:pPr>
            <w:r>
              <w:t xml:space="preserve">Palabras clave</w:t>
            </w:r>
          </w:p>
        </w:tc>
        <w:tc>
          <w:tcPr/>
          <w:p>
            <w:pPr>
              <w:pStyle w:val="Compact"/>
              <w:jc w:val="left"/>
            </w:pPr>
            <w:r>
              <w:t xml:space="preserve">SUI,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1.6423462</w:t>
            </w:r>
          </w:p>
        </w:tc>
        <w:tc>
          <w:tcPr/>
          <w:p>
            <w:pPr>
              <w:pStyle w:val="Compact"/>
              <w:jc w:val="left"/>
            </w:pPr>
            <w:r>
              <w:t xml:space="preserve">2023-12-05. pptx–pgn</w:t>
            </w:r>
          </w:p>
        </w:tc>
      </w:tr>
      <w:tr>
        <w:tc>
          <w:tcPr/>
          <w:p>
            <w:pPr>
              <w:pStyle w:val="Compact"/>
              <w:jc w:val="left"/>
            </w:pPr>
            <w:r>
              <w:t xml:space="preserve">1.30bf403</w:t>
            </w:r>
          </w:p>
        </w:tc>
        <w:tc>
          <w:tcPr/>
          <w:p>
            <w:pPr>
              <w:pStyle w:val="Compact"/>
              <w:jc w:val="left"/>
            </w:pPr>
            <w:r>
              <w:t xml:space="preserve">2023-12-05. pptx–pgn</w:t>
            </w:r>
          </w:p>
        </w:tc>
      </w:tr>
      <w:tr>
        <w:tc>
          <w:tcPr/>
          <w:p>
            <w:pPr>
              <w:pStyle w:val="Compact"/>
              <w:jc w:val="left"/>
            </w:pPr>
            <w:r>
              <w:t xml:space="preserve">1.20c257e</w:t>
            </w:r>
          </w:p>
        </w:tc>
        <w:tc>
          <w:tcPr/>
          <w:p>
            <w:pPr>
              <w:pStyle w:val="Compact"/>
              <w:jc w:val="left"/>
            </w:pPr>
            <w:r>
              <w:t xml:space="preserve">2023-11-29. doc SUI*</w:t>
            </w:r>
          </w:p>
        </w:tc>
      </w:tr>
      <w:tr>
        <w:tc>
          <w:tcPr/>
          <w:p>
            <w:pPr>
              <w:pStyle w:val="Compact"/>
              <w:jc w:val="left"/>
            </w:pPr>
            <w:r>
              <w:t xml:space="preserve">1.af72748</w:t>
            </w:r>
          </w:p>
        </w:tc>
        <w:tc>
          <w:tcPr/>
          <w:p>
            <w:pPr>
              <w:pStyle w:val="Compact"/>
              <w:jc w:val="left"/>
            </w:pPr>
            <w:r>
              <w:t xml:space="preserve">2023-11-29. doc SUI*</w:t>
            </w:r>
          </w:p>
        </w:tc>
      </w:tr>
      <w:tr>
        <w:tc>
          <w:tcPr/>
          <w:p>
            <w:pPr>
              <w:pStyle w:val="Compact"/>
              <w:jc w:val="left"/>
            </w:pPr>
            <w:r>
              <w:t xml:space="preserve">1.a95d7c9</w:t>
            </w:r>
          </w:p>
        </w:tc>
        <w:tc>
          <w:tcPr/>
          <w:p>
            <w:pPr>
              <w:pStyle w:val="Compact"/>
              <w:jc w:val="left"/>
            </w:pPr>
            <w:r>
              <w:t xml:space="preserve">2023-11-28. doc–nov</w:t>
            </w:r>
          </w:p>
        </w:tc>
      </w:tr>
      <w:tr>
        <w:tc>
          <w:tcPr/>
          <w:p>
            <w:pPr>
              <w:pStyle w:val="Compact"/>
              <w:jc w:val="left"/>
            </w:pPr>
            <w:r>
              <w:t xml:space="preserve">1.ce7fa4e</w:t>
            </w:r>
          </w:p>
        </w:tc>
        <w:tc>
          <w:tcPr/>
          <w:p>
            <w:pPr>
              <w:pStyle w:val="Compact"/>
              <w:jc w:val="left"/>
            </w:pPr>
            <w:r>
              <w:t xml:space="preserve">2023-11-28. doc–nov</w:t>
            </w:r>
          </w:p>
        </w:tc>
      </w:tr>
      <w:tr>
        <w:tc>
          <w:tcPr/>
          <w:p>
            <w:pPr>
              <w:pStyle w:val="Compact"/>
              <w:jc w:val="left"/>
            </w:pPr>
            <w:r>
              <w:t xml:space="preserve">1.61ab07e</w:t>
            </w:r>
          </w:p>
        </w:tc>
        <w:tc>
          <w:tcPr/>
          <w:p>
            <w:pPr>
              <w:pStyle w:val="Compact"/>
              <w:jc w:val="left"/>
            </w:pPr>
            <w:r>
              <w:t xml:space="preserve">2023-11-28. doc–nov</w:t>
            </w:r>
          </w:p>
        </w:tc>
      </w:tr>
      <w:tr>
        <w:tc>
          <w:tcPr/>
          <w:p>
            <w:pPr>
              <w:pStyle w:val="Compact"/>
              <w:jc w:val="left"/>
            </w:pPr>
            <w:r>
              <w:t xml:space="preserve">1.2774000</w:t>
            </w:r>
          </w:p>
        </w:tc>
        <w:tc>
          <w:tcPr/>
          <w:p>
            <w:pPr>
              <w:pStyle w:val="Compact"/>
              <w:jc w:val="left"/>
            </w:pPr>
            <w:r>
              <w:t xml:space="preserve">2023-11-23. arqdoc1</w:t>
            </w:r>
          </w:p>
        </w:tc>
      </w:tr>
      <w:tr>
        <w:tc>
          <w:tcPr/>
          <w:p>
            <w:pPr>
              <w:pStyle w:val="Compact"/>
              <w:jc w:val="left"/>
            </w:pPr>
            <w:r>
              <w:t xml:space="preserve">1.3996a6d</w:t>
            </w:r>
          </w:p>
        </w:tc>
        <w:tc>
          <w:tcPr/>
          <w:p>
            <w:pPr>
              <w:pStyle w:val="Compact"/>
              <w:jc w:val="left"/>
            </w:pPr>
            <w:r>
              <w:t xml:space="preserve">2023-11-23. arqdoc1</w:t>
            </w:r>
          </w:p>
        </w:tc>
      </w:tr>
      <w:tr>
        <w:tc>
          <w:tcPr/>
          <w:p>
            <w:pPr>
              <w:pStyle w:val="Compact"/>
              <w:jc w:val="left"/>
            </w:pPr>
            <w:r>
              <w:t xml:space="preserve">1.bd9674d</w:t>
            </w:r>
          </w:p>
        </w:tc>
        <w:tc>
          <w:tcPr/>
          <w:p>
            <w:pPr>
              <w:pStyle w:val="Compact"/>
              <w:jc w:val="left"/>
            </w:pPr>
            <w:r>
              <w:t xml:space="preserve">2023-11-23. ppt1</w:t>
            </w:r>
          </w:p>
        </w:tc>
      </w:tr>
      <w:tr>
        <w:tc>
          <w:tcPr/>
          <w:p>
            <w:pPr>
              <w:pStyle w:val="Compact"/>
              <w:jc w:val="left"/>
            </w:pPr>
            <w:r>
              <w:t xml:space="preserve">Vínculos</w:t>
            </w:r>
          </w:p>
        </w:tc>
        <w:tc>
          <w:tcPr/>
          <w:p>
            <w:pPr>
              <w:pStyle w:val="Compact"/>
              <w:jc w:val="left"/>
            </w:pPr>
            <w:hyperlink r:id="rId26">
              <w:r>
                <w:rPr>
                  <w:rStyle w:val="Hyperlink"/>
                </w:rPr>
                <w:t xml:space="preserve">N003a Vista Segmento PGN SUI</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SUI,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39"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38" w:name="X47f9f8040fb10c15c657d226f6bd6ca96a0951a"/>
    <w:p>
      <w:pPr>
        <w:pStyle w:val="Heading2"/>
      </w:pPr>
      <w:r>
        <w:t xml:space="preserve">Requisitos de Arquitectura (no funcional) Particulares</w:t>
      </w:r>
    </w:p>
    <w:bookmarkStart w:id="35" w:name="extensibilidad-sui"/>
    <w:p>
      <w:pPr>
        <w:pStyle w:val="Heading3"/>
      </w:pPr>
      <w:r>
        <w:t xml:space="preserve">Extensibilidad SUI</w:t>
      </w:r>
    </w:p>
    <w:bookmarkStart w:id="0" w:name="tbl:requisito1-id"/>
    <w:bookmarkStart w:id="34" w:name="tbl:requisito1-id"/>
    <w:p>
      <w:pPr>
        <w:pStyle w:val="TableCaption"/>
      </w:pPr>
      <w:r>
        <w:t xml:space="preserve">Tabla 1: Requisito no. 1, Migración SUI, Flexibilidad.</w:t>
      </w:r>
      <w:r>
        <w:t xml:space="preserve"> </w:t>
      </w:r>
    </w:p>
    <w:tbl>
      <w:tblPr>
        <w:tblStyle w:val="Table"/>
        <w:tblW w:type="pct" w:w="5000"/>
        <w:tblLook w:firstRow="1" w:lastRow="0" w:firstColumn="0" w:lastColumn="0" w:noHBand="0" w:noVBand="0" w:val="0020"/>
        <w:tblCaption w:val="Tabla 1: Requisito no. 1,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w:t>
      </w:r>
      <w:r>
        <w:t xml:space="preserve"> </w:t>
      </w:r>
    </w:p>
    <w:tbl>
      <w:tblPr>
        <w:tblStyle w:val="Table"/>
        <w:tblW w:type="pct" w:w="5000"/>
        <w:tblLook w:firstRow="1" w:lastRow="0" w:firstColumn="0" w:lastColumn="0" w:noHBand="0" w:noVBand="0" w:val="0020"/>
        <w:tblCaption w:val="Tabla 2: Requisito no. 2.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End w:id="38"/>
    <w:bookmarkEnd w:id="39"/>
    <w:bookmarkStart w:id="40" w:name="arquitectura-de-información-datos"/>
    <w:p>
      <w:pPr>
        <w:pStyle w:val="Heading1"/>
      </w:pPr>
      <w:r>
        <w:t xml:space="preserve">Arquitectura de Información (Datos)</w:t>
      </w:r>
    </w:p>
    <w:p>
      <w:pPr>
        <w:numPr>
          <w:ilvl w:val="0"/>
          <w:numId w:val="1005"/>
        </w:numPr>
        <w:pStyle w:val="Compact"/>
      </w:pPr>
      <w:hyperlink w:anchor="diagrama-modelo-de-datos-conceptual">
        <w:r>
          <w:rPr>
            <w:rStyle w:val="Hyperlink"/>
          </w:rPr>
          <w:t xml:space="preserve">Diagrama Modelo de Datos Conceptual</w:t>
        </w:r>
      </w:hyperlink>
    </w:p>
    <w:p>
      <w:pPr>
        <w:numPr>
          <w:ilvl w:val="1"/>
          <w:numId w:val="1006"/>
        </w:numPr>
        <w:pStyle w:val="Compact"/>
      </w:pPr>
      <w:hyperlink w:anchor="migracion.2a.a1.datos-información">
        <w:r>
          <w:rPr>
            <w:rStyle w:val="Hyperlink"/>
          </w:rPr>
          <w:t xml:space="preserve">Migracion.2a.a1.Datos Información</w:t>
        </w:r>
      </w:hyperlink>
    </w:p>
    <w:p>
      <w:pPr>
        <w:numPr>
          <w:ilvl w:val="0"/>
          <w:numId w:val="1005"/>
        </w:numPr>
        <w:pStyle w:val="Compact"/>
      </w:pPr>
      <w:hyperlink w:anchor="Xe71045aac466766839e79615b3fbfc6bf181240">
        <w:r>
          <w:rPr>
            <w:rStyle w:val="Hyperlink"/>
          </w:rPr>
          <w:t xml:space="preserve">Diagrama Modelo de Datos Físico (diagramas entidad-relación)</w:t>
        </w:r>
      </w:hyperlink>
    </w:p>
    <w:p>
      <w:pPr>
        <w:numPr>
          <w:ilvl w:val="1"/>
          <w:numId w:val="1007"/>
        </w:numPr>
        <w:pStyle w:val="Compact"/>
      </w:pPr>
      <w:hyperlink w:anchor="migracion.2a.a3.-datos-modelo-físico-">
        <w:r>
          <w:rPr>
            <w:rStyle w:val="Hyperlink"/>
          </w:rPr>
          <w:t xml:space="preserve">Migracion.2a.a3. Datos Modelo Físico</w:t>
        </w:r>
      </w:hyperlink>
    </w:p>
    <w:p>
      <w:pPr>
        <w:numPr>
          <w:ilvl w:val="0"/>
          <w:numId w:val="1005"/>
        </w:numPr>
        <w:pStyle w:val="Compact"/>
      </w:pPr>
      <w:hyperlink w:anchor="diagrama-modelo-de-datos-lógico">
        <w:r>
          <w:rPr>
            <w:rStyle w:val="Hyperlink"/>
          </w:rPr>
          <w:t xml:space="preserve">Diagrama Modelo de Datos Lógico</w:t>
        </w:r>
      </w:hyperlink>
    </w:p>
    <w:p>
      <w:pPr>
        <w:numPr>
          <w:ilvl w:val="1"/>
          <w:numId w:val="1008"/>
        </w:numPr>
        <w:pStyle w:val="Compact"/>
      </w:pPr>
      <w:hyperlink w:anchor="migracion.2c1.-datos-sim">
        <w:r>
          <w:rPr>
            <w:rStyle w:val="Hyperlink"/>
          </w:rPr>
          <w:t xml:space="preserve">Migracion.2c1. Datos SIM</w:t>
        </w:r>
      </w:hyperlink>
    </w:p>
    <w:p>
      <w:pPr>
        <w:numPr>
          <w:ilvl w:val="1"/>
          <w:numId w:val="1008"/>
        </w:numPr>
        <w:pStyle w:val="Compact"/>
      </w:pPr>
      <w:hyperlink w:anchor="migracion.2c.-datos-hominis">
        <w:r>
          <w:rPr>
            <w:rStyle w:val="Hyperlink"/>
          </w:rPr>
          <w:t xml:space="preserve">Migracion.2c. Datos Hominis</w:t>
        </w:r>
      </w:hyperlink>
    </w:p>
    <w:p>
      <w:pPr>
        <w:numPr>
          <w:ilvl w:val="1"/>
          <w:numId w:val="1008"/>
        </w:numPr>
        <w:pStyle w:val="Compact"/>
      </w:pPr>
      <w:hyperlink w:anchor="migracion.2c3.-datos-control-interno">
        <w:r>
          <w:rPr>
            <w:rStyle w:val="Hyperlink"/>
          </w:rPr>
          <w:t xml:space="preserve">Migracion.2c3. Datos Control Interno</w:t>
        </w:r>
      </w:hyperlink>
    </w:p>
    <w:p>
      <w:pPr>
        <w:numPr>
          <w:ilvl w:val="1"/>
          <w:numId w:val="1008"/>
        </w:numPr>
        <w:pStyle w:val="Compact"/>
      </w:pPr>
      <w:hyperlink w:anchor="migracion.2c2.-datos-siri">
        <w:r>
          <w:rPr>
            <w:rStyle w:val="Hyperlink"/>
          </w:rPr>
          <w:t xml:space="preserve">Migracion.2c2. Datos SIRI</w:t>
        </w:r>
      </w:hyperlink>
    </w:p>
    <w:p>
      <w:pPr>
        <w:numPr>
          <w:ilvl w:val="0"/>
          <w:numId w:val="1005"/>
        </w:numPr>
        <w:pStyle w:val="Compact"/>
      </w:pPr>
      <w:hyperlink w:anchor="documento-diccionarios-de-datos">
        <w:r>
          <w:rPr>
            <w:rStyle w:val="Hyperlink"/>
          </w:rPr>
          <w:t xml:space="preserve">Documento Diccionarios de Datos</w:t>
        </w:r>
      </w:hyperlink>
    </w:p>
    <w:p>
      <w:pPr>
        <w:numPr>
          <w:ilvl w:val="1"/>
          <w:numId w:val="1009"/>
        </w:numPr>
        <w:pStyle w:val="Compact"/>
      </w:pPr>
      <w:hyperlink w:anchor="migracion.2a.a2.-datos-diccionario">
        <w:r>
          <w:rPr>
            <w:rStyle w:val="Hyperlink"/>
          </w:rPr>
          <w:t xml:space="preserve">Migracion.2a.a2. Datos Diccionario</w:t>
        </w:r>
      </w:hyperlink>
    </w:p>
    <w:p>
      <w:pPr>
        <w:numPr>
          <w:ilvl w:val="0"/>
          <w:numId w:val="1005"/>
        </w:numPr>
        <w:pStyle w:val="Compact"/>
      </w:pPr>
      <w:hyperlink w:anchor="X9d1484b8b9d2e2c5b7524055084c2e8aec2e374">
        <w:r>
          <w:rPr>
            <w:rStyle w:val="Hyperlink"/>
          </w:rPr>
          <w:t xml:space="preserve">Mapa de Información (flujos de información)</w:t>
        </w:r>
      </w:hyperlink>
    </w:p>
    <w:p>
      <w:pPr>
        <w:numPr>
          <w:ilvl w:val="1"/>
          <w:numId w:val="1010"/>
        </w:numPr>
        <w:pStyle w:val="Compact"/>
      </w:pPr>
      <w:hyperlink w:anchor="migracion.2d2.-datos-organización">
        <w:r>
          <w:rPr>
            <w:rStyle w:val="Hyperlink"/>
          </w:rPr>
          <w:t xml:space="preserve">Migracion.2d2. Datos Organización</w:t>
        </w:r>
      </w:hyperlink>
    </w:p>
    <w:p>
      <w:pPr>
        <w:numPr>
          <w:ilvl w:val="1"/>
          <w:numId w:val="1010"/>
        </w:numPr>
        <w:pStyle w:val="Compact"/>
      </w:pPr>
      <w:hyperlink w:anchor="X51a889b14190615ff83af69d6f5167c848a5d6f">
        <w:r>
          <w:rPr>
            <w:rStyle w:val="Hyperlink"/>
          </w:rPr>
          <w:t xml:space="preserve">Migracion.2d3. Datos Transporte (flujo SUI - SIM)</w:t>
        </w:r>
      </w:hyperlink>
    </w:p>
    <w:p>
      <w:pPr>
        <w:numPr>
          <w:ilvl w:val="1"/>
          <w:numId w:val="1010"/>
        </w:numPr>
        <w:pStyle w:val="Compact"/>
      </w:pPr>
      <w:hyperlink w:anchor="X415b0aee6a23dcdf5a9c189cb3acbca0edc1208">
        <w:r>
          <w:rPr>
            <w:rStyle w:val="Hyperlink"/>
          </w:rPr>
          <w:t xml:space="preserve">Migracion.2d4. Datos Transporte (flujo SUI - SUI)</w:t>
        </w:r>
      </w:hyperlink>
    </w:p>
    <w:p>
      <w:pPr>
        <w:numPr>
          <w:ilvl w:val="0"/>
          <w:numId w:val="1005"/>
        </w:numPr>
        <w:pStyle w:val="Compact"/>
      </w:pPr>
      <w:hyperlink w:anchor="modelo-ontológico">
        <w:r>
          <w:rPr>
            <w:rStyle w:val="Hyperlink"/>
          </w:rPr>
          <w:t xml:space="preserve">Modelo Ontológico</w:t>
        </w:r>
      </w:hyperlink>
    </w:p>
    <w:p>
      <w:pPr>
        <w:numPr>
          <w:ilvl w:val="1"/>
          <w:numId w:val="1011"/>
        </w:numPr>
        <w:pStyle w:val="Compact"/>
      </w:pPr>
      <w:hyperlink w:anchor="migracion.2a.a34-datos-ontológico">
        <w:r>
          <w:rPr>
            <w:rStyle w:val="Hyperlink"/>
          </w:rPr>
          <w:t xml:space="preserve">Migracion.2a.a34 Datos Ontológico</w:t>
        </w:r>
      </w:hyperlink>
    </w:p>
    <w:p>
      <w:r>
        <w:br w:type="page"/>
      </w:r>
    </w:p>
    <w:bookmarkEnd w:id="40"/>
    <w:bookmarkStart w:id="48" w:name="diagrama-modelo-de-datos-conceptual"/>
    <w:p>
      <w:pPr>
        <w:pStyle w:val="Heading1"/>
      </w:pPr>
      <w:r>
        <w:t xml:space="preserve">Diagrama Modelo de Datos Conceptual</w:t>
      </w:r>
    </w:p>
    <w:bookmarkStart w:id="47" w:name="migracion.2a.a1.datos-información"/>
    <w:p>
      <w:pPr>
        <w:pStyle w:val="Heading2"/>
      </w:pPr>
      <w:r>
        <w:t xml:space="preserve">Migracion.2a.a1.Datos Información</w:t>
      </w:r>
    </w:p>
    <w:bookmarkStart w:id="0" w:name="fig:Migracion.2a.a1.DatosInformación"/>
    <w:p>
      <w:pPr>
        <w:pStyle w:val="CaptionedFigure"/>
      </w:pPr>
      <w:bookmarkStart w:id="44" w:name="fig:Migracion.2a.a1.DatosInformación"/>
      <w:r>
        <w:drawing>
          <wp:inline>
            <wp:extent cx="4864608" cy="2614987"/>
            <wp:effectExtent b="0" l="0" r="0" t="0"/>
            <wp:docPr descr="Imagen 1: Vista. Migracion.2a.a1.Datos Información" title="" id="42" name="Picture"/>
            <a:graphic>
              <a:graphicData uri="http://schemas.openxmlformats.org/drawingml/2006/picture">
                <pic:pic>
                  <pic:nvPicPr>
                    <pic:cNvPr descr="images/Migracion.2a.a1.DatosInformación.png" id="43" name="Picture"/>
                    <pic:cNvPicPr>
                      <a:picLocks noChangeArrowheads="1" noChangeAspect="1"/>
                    </pic:cNvPicPr>
                  </pic:nvPicPr>
                  <pic:blipFill>
                    <a:blip r:embed="rId41"/>
                    <a:stretch>
                      <a:fillRect/>
                    </a:stretch>
                  </pic:blipFill>
                  <pic:spPr bwMode="auto">
                    <a:xfrm>
                      <a:off x="0" y="0"/>
                      <a:ext cx="4864608" cy="2614987"/>
                    </a:xfrm>
                    <a:prstGeom prst="rect">
                      <a:avLst/>
                    </a:prstGeom>
                    <a:noFill/>
                    <a:ln w="9525">
                      <a:noFill/>
                      <a:headEnd/>
                      <a:tailEnd/>
                    </a:ln>
                  </pic:spPr>
                </pic:pic>
              </a:graphicData>
            </a:graphic>
          </wp:inline>
        </w:drawing>
      </w:r>
      <w:bookmarkEnd w:id="44"/>
    </w:p>
    <w:p>
      <w:pPr>
        <w:pStyle w:val="ImageCaption"/>
      </w:pPr>
      <w:r>
        <w:t xml:space="preserve">Imagen 1: Vista. Migracion.2a.a1.Datos Información</w:t>
      </w:r>
    </w:p>
    <w:bookmarkEnd w:id="0"/>
    <w:p>
      <w:pPr>
        <w:pStyle w:val="BodyText"/>
      </w:pPr>
      <w:r>
        <w:t xml:space="preserve">Modelo de información. Organización y jerarquía de los grupos de datos (dominios) del SUI Migrado, 2023.</w:t>
      </w:r>
    </w:p>
    <w:bookmarkStart w:id="45" w:name="Xdb90f1f0a72b698bb1c62f0938329afb6b9c6e2"/>
    <w:p>
      <w:pPr>
        <w:pStyle w:val="Heading3"/>
      </w:pPr>
      <w:r>
        <w:t xml:space="preserve">Dominios Principales de Información SUI Migrado</w:t>
      </w:r>
    </w:p>
    <w:p>
      <w:pPr>
        <w:numPr>
          <w:ilvl w:val="0"/>
          <w:numId w:val="1012"/>
        </w:numPr>
        <w:pStyle w:val="Compact"/>
      </w:pPr>
      <w:r>
        <w:t xml:space="preserve">Dominio común: SIM</w:t>
      </w:r>
    </w:p>
    <w:p>
      <w:pPr>
        <w:numPr>
          <w:ilvl w:val="0"/>
          <w:numId w:val="1012"/>
        </w:numPr>
        <w:pStyle w:val="Compact"/>
      </w:pPr>
      <w:r>
        <w:t xml:space="preserve">Dominios individuales</w:t>
      </w:r>
    </w:p>
    <w:p>
      <w:pPr>
        <w:numPr>
          <w:ilvl w:val="1"/>
          <w:numId w:val="1013"/>
        </w:numPr>
        <w:pStyle w:val="Compact"/>
      </w:pPr>
      <w:r>
        <w:t xml:space="preserve">Hominis: Planta de personal, Hojas de vida, Seguimiento de desempeño, Carrera administrativa</w:t>
      </w:r>
    </w:p>
    <w:p>
      <w:pPr>
        <w:numPr>
          <w:ilvl w:val="1"/>
          <w:numId w:val="1013"/>
        </w:numPr>
        <w:pStyle w:val="Compact"/>
      </w:pPr>
      <w:r>
        <w:t xml:space="preserve">Conjunto de datos Relatoría</w:t>
      </w:r>
    </w:p>
    <w:p>
      <w:pPr>
        <w:numPr>
          <w:ilvl w:val="1"/>
          <w:numId w:val="1013"/>
        </w:numPr>
        <w:pStyle w:val="Compact"/>
      </w:pPr>
      <w:r>
        <w:t xml:space="preserve">Control Interno</w:t>
      </w:r>
    </w:p>
    <w:p>
      <w:pPr>
        <w:numPr>
          <w:ilvl w:val="1"/>
          <w:numId w:val="1013"/>
        </w:numPr>
        <w:pStyle w:val="Compact"/>
      </w:pPr>
      <w:r>
        <w:t xml:space="preserve">Conciliación Administrativa</w:t>
      </w:r>
    </w:p>
    <w:p>
      <w:pPr>
        <w:pStyle w:val="FirstParagraph"/>
      </w:pPr>
    </w:p>
    <w:bookmarkEnd w:id="45"/>
    <w:bookmarkStart w:id="4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 Conciliación Administrativa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Control Interno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Estratego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Carrera Administrativa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Hojas Vida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Planta Personal</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Seguimiento Desempeño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Relatoría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SIAF</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SIM: lappiz</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SIRI</w:t>
            </w:r>
          </w:p>
        </w:tc>
        <w:tc>
          <w:tcPr/>
          <w:p>
            <w:pPr>
              <w:pStyle w:val="Compact"/>
              <w:jc w:val="left"/>
            </w:pPr>
            <w:r>
              <w:t xml:space="preserve">business-object</w:t>
            </w:r>
          </w:p>
        </w:tc>
        <w:tc>
          <w:tcPr/>
          <w:p>
            <w:pPr>
              <w:pStyle w:val="Compact"/>
            </w:pPr>
          </w:p>
        </w:tc>
        <w:tc>
          <w:tcPr/>
          <w:p>
            <w:pPr>
              <w:pStyle w:val="Compact"/>
            </w:pPr>
          </w:p>
        </w:tc>
      </w:tr>
    </w:tbl>
    <w:p>
      <w:pPr>
        <w:pStyle w:val="BodyText"/>
      </w:pPr>
    </w:p>
    <w:p>
      <w:r>
        <w:br w:type="page"/>
      </w:r>
    </w:p>
    <w:bookmarkEnd w:id="46"/>
    <w:bookmarkEnd w:id="47"/>
    <w:bookmarkEnd w:id="48"/>
    <w:bookmarkStart w:id="56" w:name="Xe71045aac466766839e79615b3fbfc6bf181240"/>
    <w:p>
      <w:pPr>
        <w:pStyle w:val="Heading1"/>
      </w:pPr>
      <w:r>
        <w:t xml:space="preserve">Diagrama Modelo de Datos Físico (diagramas entidad-relación)</w:t>
      </w:r>
    </w:p>
    <w:bookmarkStart w:id="55" w:name="migracion.2a.a3.-datos-modelo-físico"/>
    <w:p>
      <w:pPr>
        <w:pStyle w:val="Heading2"/>
      </w:pPr>
      <w:r>
        <w:t xml:space="preserve">Migracion.2a.a3. Datos Modelo Físico</w:t>
      </w:r>
    </w:p>
    <w:bookmarkStart w:id="0" w:name="fig:Migracion.2a.a3.DatosModeloFísico"/>
    <w:p>
      <w:pPr>
        <w:pStyle w:val="CaptionedFigure"/>
      </w:pPr>
      <w:bookmarkStart w:id="52" w:name="fig:Migracion.2a.a3.DatosModeloFísico"/>
      <w:r>
        <w:drawing>
          <wp:inline>
            <wp:extent cx="5943600" cy="3652091"/>
            <wp:effectExtent b="0" l="0" r="0" t="0"/>
            <wp:docPr descr="Imagen 2: Vista. Migracion.2a.a3. Datos Modelo Físico" title="" id="50" name="Picture"/>
            <a:graphic>
              <a:graphicData uri="http://schemas.openxmlformats.org/drawingml/2006/picture">
                <pic:pic>
                  <pic:nvPicPr>
                    <pic:cNvPr descr="images/Migracion.2a.a3.DatosModeloFísico.png" id="51" name="Picture"/>
                    <pic:cNvPicPr>
                      <a:picLocks noChangeArrowheads="1" noChangeAspect="1"/>
                    </pic:cNvPicPr>
                  </pic:nvPicPr>
                  <pic:blipFill>
                    <a:blip r:embed="rId49"/>
                    <a:stretch>
                      <a:fillRect/>
                    </a:stretch>
                  </pic:blipFill>
                  <pic:spPr bwMode="auto">
                    <a:xfrm>
                      <a:off x="0" y="0"/>
                      <a:ext cx="5943600" cy="3652091"/>
                    </a:xfrm>
                    <a:prstGeom prst="rect">
                      <a:avLst/>
                    </a:prstGeom>
                    <a:noFill/>
                    <a:ln w="9525">
                      <a:noFill/>
                      <a:headEnd/>
                      <a:tailEnd/>
                    </a:ln>
                  </pic:spPr>
                </pic:pic>
              </a:graphicData>
            </a:graphic>
          </wp:inline>
        </w:drawing>
      </w:r>
      <w:bookmarkEnd w:id="52"/>
    </w:p>
    <w:p>
      <w:pPr>
        <w:pStyle w:val="ImageCaption"/>
      </w:pPr>
      <w:r>
        <w:t xml:space="preserve">Imagen 2: Vista. Migracion.2a.a3. Datos Modelo Físico</w:t>
      </w:r>
    </w:p>
    <w:bookmarkEnd w:id="0"/>
    <w:p>
      <w:pPr>
        <w:pStyle w:val="BodyText"/>
      </w:pPr>
      <w:r>
        <w:t xml:space="preserve">Los modelos físicos representados en diagramas entidad - relación (ER) de los módulos SUI Migrado, como Hominis, Control Interno, Relatoría, SIRI, serán entregados como documentos aparte, anexos al documento actual en formato reproducible.</w:t>
      </w:r>
    </w:p>
    <w:p>
      <w:pPr>
        <w:pStyle w:val="BodyText"/>
      </w:pPr>
      <w:r>
        <w:t xml:space="preserve">El formato reproducible en el que entregamos el modelo físico mediante la herramienta libre Draw.io.</w:t>
      </w:r>
    </w:p>
    <w:bookmarkStart w:id="0" w:name="fig:Migracion.2a.a3.DatosModeloFísico"/>
    <w:p>
      <w:pPr>
        <w:pStyle w:val="BodyText"/>
      </w:pPr>
      <w:bookmarkStart w:id="53" w:name="fig:Migracion.2a.a3.DatosModeloFísico"/>
      <w:r>
        <w:t xml:space="preserve">Imagen 3: Vista. Migracion.2a.a3. Datos Modelo Físico</w:t>
      </w:r>
      <w:bookmarkEnd w:id="53"/>
    </w:p>
    <w:bookmarkEnd w:id="0"/>
    <w:bookmarkStart w:id="54" w:name="catálogo-de-elementos-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r>
        <w:br w:type="page"/>
      </w:r>
    </w:p>
    <w:bookmarkEnd w:id="54"/>
    <w:bookmarkEnd w:id="55"/>
    <w:bookmarkEnd w:id="56"/>
    <w:bookmarkStart w:id="81" w:name="diagrama-modelo-de-datos-lógico"/>
    <w:p>
      <w:pPr>
        <w:pStyle w:val="Heading1"/>
      </w:pPr>
      <w:r>
        <w:t xml:space="preserve">Diagrama Modelo de Datos Lógico</w:t>
      </w:r>
    </w:p>
    <w:bookmarkStart w:id="62" w:name="migracion.2c1.-datos-sim"/>
    <w:p>
      <w:pPr>
        <w:pStyle w:val="Heading2"/>
      </w:pPr>
      <w:r>
        <w:t xml:space="preserve">Migracion.2c1. Datos SIM</w:t>
      </w:r>
    </w:p>
    <w:bookmarkStart w:id="0" w:name="fig:Migracion.2c1.DatosSIM"/>
    <w:p>
      <w:pPr>
        <w:pStyle w:val="CaptionedFigure"/>
      </w:pPr>
      <w:bookmarkStart w:id="60" w:name="fig:Migracion.2c1.DatosSIM"/>
      <w:r>
        <w:drawing>
          <wp:inline>
            <wp:extent cx="5943600" cy="6636382"/>
            <wp:effectExtent b="0" l="0" r="0" t="0"/>
            <wp:docPr descr="Imagen 4: Vista. Migracion.2c1. Datos SIM" title="" id="58" name="Picture"/>
            <a:graphic>
              <a:graphicData uri="http://schemas.openxmlformats.org/drawingml/2006/picture">
                <pic:pic>
                  <pic:nvPicPr>
                    <pic:cNvPr descr="images/Migracion.2c1.DatosSIM.png" id="59" name="Picture"/>
                    <pic:cNvPicPr>
                      <a:picLocks noChangeArrowheads="1" noChangeAspect="1"/>
                    </pic:cNvPicPr>
                  </pic:nvPicPr>
                  <pic:blipFill>
                    <a:blip r:embed="rId57"/>
                    <a:stretch>
                      <a:fillRect/>
                    </a:stretch>
                  </pic:blipFill>
                  <pic:spPr bwMode="auto">
                    <a:xfrm>
                      <a:off x="0" y="0"/>
                      <a:ext cx="5943600" cy="6636382"/>
                    </a:xfrm>
                    <a:prstGeom prst="rect">
                      <a:avLst/>
                    </a:prstGeom>
                    <a:noFill/>
                    <a:ln w="9525">
                      <a:noFill/>
                      <a:headEnd/>
                      <a:tailEnd/>
                    </a:ln>
                  </pic:spPr>
                </pic:pic>
              </a:graphicData>
            </a:graphic>
          </wp:inline>
        </w:drawing>
      </w:r>
      <w:bookmarkEnd w:id="60"/>
    </w:p>
    <w:p>
      <w:pPr>
        <w:pStyle w:val="ImageCaption"/>
      </w:pPr>
      <w:r>
        <w:t xml:space="preserve">Imagen 4: Vista. Migracion.2c1.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61"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DAT. SIM: lappiz</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DAT01.Actividad</w:t>
            </w:r>
          </w:p>
        </w:tc>
        <w:tc>
          <w:tcPr/>
          <w:p>
            <w:pPr>
              <w:pStyle w:val="Compact"/>
              <w:jc w:val="left"/>
            </w:pPr>
            <w:r>
              <w:t xml:space="preserve">business-object</w:t>
            </w:r>
          </w:p>
        </w:tc>
        <w:tc>
          <w:tcPr/>
          <w:p>
            <w:pPr>
              <w:pStyle w:val="Compact"/>
              <w:jc w:val="left"/>
            </w:pPr>
            <w:r>
              <w:t xml:space="preserve">Actividad del SIM</w:t>
            </w:r>
          </w:p>
        </w:tc>
        <w:tc>
          <w:tcPr/>
          <w:p>
            <w:pPr>
              <w:pStyle w:val="Compact"/>
            </w:pPr>
          </w:p>
        </w:tc>
      </w:tr>
      <w:tr>
        <w:tc>
          <w:tcPr/>
          <w:p>
            <w:pPr>
              <w:pStyle w:val="Compact"/>
              <w:jc w:val="left"/>
            </w:pPr>
            <w:r>
              <w:rPr>
                <w:bCs/>
                <w:b/>
              </w:rPr>
              <w:t xml:space="preserve">DAT01.Actuación</w:t>
            </w:r>
          </w:p>
        </w:tc>
        <w:tc>
          <w:tcPr/>
          <w:p>
            <w:pPr>
              <w:pStyle w:val="Compact"/>
              <w:jc w:val="left"/>
            </w:pPr>
            <w:r>
              <w:t xml:space="preserve">business-object</w:t>
            </w:r>
          </w:p>
        </w:tc>
        <w:tc>
          <w:tcPr/>
          <w:p>
            <w:pPr>
              <w:pStyle w:val="Compact"/>
              <w:jc w:val="left"/>
            </w:pPr>
            <w:r>
              <w:t xml:space="preserve">Actuación del SIM</w:t>
            </w:r>
          </w:p>
        </w:tc>
        <w:tc>
          <w:tcPr/>
          <w:p>
            <w:pPr>
              <w:pStyle w:val="Compact"/>
            </w:pPr>
          </w:p>
        </w:tc>
      </w:tr>
      <w:tr>
        <w:tc>
          <w:tcPr/>
          <w:p>
            <w:pPr>
              <w:pStyle w:val="Compact"/>
              <w:jc w:val="left"/>
            </w:pPr>
            <w:r>
              <w:rPr>
                <w:bCs/>
                <w:b/>
              </w:rPr>
              <w:t xml:space="preserve">DAT01.Agencia</w:t>
            </w:r>
          </w:p>
        </w:tc>
        <w:tc>
          <w:tcPr/>
          <w:p>
            <w:pPr>
              <w:pStyle w:val="Compact"/>
              <w:jc w:val="left"/>
            </w:pPr>
            <w:r>
              <w:t xml:space="preserve">business-object</w:t>
            </w:r>
          </w:p>
        </w:tc>
        <w:tc>
          <w:tcPr/>
          <w:p>
            <w:pPr>
              <w:pStyle w:val="Compact"/>
              <w:jc w:val="left"/>
            </w:pPr>
            <w:r>
              <w:t xml:space="preserve">Agencia del SIM</w:t>
            </w:r>
          </w:p>
        </w:tc>
        <w:tc>
          <w:tcPr/>
          <w:p>
            <w:pPr>
              <w:pStyle w:val="Compact"/>
            </w:pPr>
          </w:p>
        </w:tc>
      </w:tr>
      <w:tr>
        <w:tc>
          <w:tcPr/>
          <w:p>
            <w:pPr>
              <w:pStyle w:val="Compact"/>
              <w:jc w:val="left"/>
            </w:pPr>
            <w:r>
              <w:rPr>
                <w:bCs/>
                <w:b/>
              </w:rPr>
              <w:t xml:space="preserve">DAT01.Atención Público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DAT01.Cargo</w:t>
            </w:r>
          </w:p>
        </w:tc>
        <w:tc>
          <w:tcPr/>
          <w:p>
            <w:pPr>
              <w:pStyle w:val="Compact"/>
              <w:jc w:val="left"/>
            </w:pPr>
            <w:r>
              <w:t xml:space="preserve">business-object</w:t>
            </w:r>
          </w:p>
        </w:tc>
        <w:tc>
          <w:tcPr/>
          <w:p>
            <w:pPr>
              <w:pStyle w:val="Compact"/>
              <w:jc w:val="left"/>
            </w:pPr>
            <w:r>
              <w:t xml:space="preserve">Cargo del SIM</w:t>
            </w:r>
          </w:p>
        </w:tc>
        <w:tc>
          <w:tcPr/>
          <w:p>
            <w:pPr>
              <w:pStyle w:val="Compact"/>
            </w:pPr>
          </w:p>
        </w:tc>
      </w:tr>
      <w:tr>
        <w:tc>
          <w:tcPr/>
          <w:p>
            <w:pPr>
              <w:pStyle w:val="Compact"/>
              <w:jc w:val="left"/>
            </w:pPr>
            <w:r>
              <w:rPr>
                <w:bCs/>
                <w:b/>
              </w:rPr>
              <w:t xml:space="preserve">DAT01.Casos</w:t>
            </w:r>
          </w:p>
        </w:tc>
        <w:tc>
          <w:tcPr/>
          <w:p>
            <w:pPr>
              <w:pStyle w:val="Compact"/>
              <w:jc w:val="left"/>
            </w:pPr>
            <w:r>
              <w:t xml:space="preserve">business-object</w:t>
            </w:r>
          </w:p>
        </w:tc>
        <w:tc>
          <w:tcPr/>
          <w:p>
            <w:pPr>
              <w:pStyle w:val="Compact"/>
              <w:jc w:val="left"/>
            </w:pPr>
            <w:r>
              <w:t xml:space="preserve">Casos del SIM</w:t>
            </w:r>
          </w:p>
        </w:tc>
        <w:tc>
          <w:tcPr/>
          <w:p>
            <w:pPr>
              <w:pStyle w:val="Compact"/>
            </w:pPr>
          </w:p>
        </w:tc>
      </w:tr>
      <w:tr>
        <w:tc>
          <w:tcPr/>
          <w:p>
            <w:pPr>
              <w:pStyle w:val="Compact"/>
              <w:jc w:val="left"/>
            </w:pPr>
            <w:r>
              <w:rPr>
                <w:bCs/>
                <w:b/>
              </w:rPr>
              <w:t xml:space="preserve">DAT01.Causa - Relación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DAT01.Causales</w:t>
            </w:r>
          </w:p>
        </w:tc>
        <w:tc>
          <w:tcPr/>
          <w:p>
            <w:pPr>
              <w:pStyle w:val="Compact"/>
              <w:jc w:val="left"/>
            </w:pPr>
            <w:r>
              <w:t xml:space="preserve">business-object</w:t>
            </w:r>
          </w:p>
        </w:tc>
        <w:tc>
          <w:tcPr/>
          <w:p>
            <w:pPr>
              <w:pStyle w:val="Compact"/>
              <w:jc w:val="left"/>
            </w:pPr>
            <w:r>
              <w:t xml:space="preserve">Causales del SIM</w:t>
            </w:r>
          </w:p>
        </w:tc>
        <w:tc>
          <w:tcPr/>
          <w:p>
            <w:pPr>
              <w:pStyle w:val="Compact"/>
            </w:pPr>
          </w:p>
        </w:tc>
      </w:tr>
      <w:tr>
        <w:tc>
          <w:tcPr/>
          <w:p>
            <w:pPr>
              <w:pStyle w:val="Compact"/>
              <w:jc w:val="left"/>
            </w:pPr>
            <w:r>
              <w:rPr>
                <w:bCs/>
                <w:b/>
              </w:rPr>
              <w:t xml:space="preserve">DAT01.Citación</w:t>
            </w:r>
          </w:p>
        </w:tc>
        <w:tc>
          <w:tcPr/>
          <w:p>
            <w:pPr>
              <w:pStyle w:val="Compact"/>
              <w:jc w:val="left"/>
            </w:pPr>
            <w:r>
              <w:t xml:space="preserve">business-object</w:t>
            </w:r>
          </w:p>
        </w:tc>
        <w:tc>
          <w:tcPr/>
          <w:p>
            <w:pPr>
              <w:pStyle w:val="Compact"/>
              <w:jc w:val="left"/>
            </w:pPr>
            <w:r>
              <w:t xml:space="preserve">Citación del SIM</w:t>
            </w:r>
          </w:p>
        </w:tc>
        <w:tc>
          <w:tcPr/>
          <w:p>
            <w:pPr>
              <w:pStyle w:val="Compact"/>
            </w:pPr>
          </w:p>
        </w:tc>
      </w:tr>
      <w:tr>
        <w:tc>
          <w:tcPr/>
          <w:p>
            <w:pPr>
              <w:pStyle w:val="Compact"/>
              <w:jc w:val="left"/>
            </w:pPr>
            <w:r>
              <w:rPr>
                <w:bCs/>
                <w:b/>
              </w:rPr>
              <w:t xml:space="preserve">DAT01.Clasificación</w:t>
            </w:r>
          </w:p>
        </w:tc>
        <w:tc>
          <w:tcPr/>
          <w:p>
            <w:pPr>
              <w:pStyle w:val="Compact"/>
              <w:jc w:val="left"/>
            </w:pPr>
            <w:r>
              <w:t xml:space="preserve">business-object</w:t>
            </w:r>
          </w:p>
        </w:tc>
        <w:tc>
          <w:tcPr/>
          <w:p>
            <w:pPr>
              <w:pStyle w:val="Compact"/>
              <w:jc w:val="left"/>
            </w:pPr>
            <w:r>
              <w:t xml:space="preserve">Clasificación del SIM</w:t>
            </w:r>
          </w:p>
        </w:tc>
        <w:tc>
          <w:tcPr/>
          <w:p>
            <w:pPr>
              <w:pStyle w:val="Compact"/>
            </w:pPr>
          </w:p>
        </w:tc>
      </w:tr>
      <w:tr>
        <w:tc>
          <w:tcPr/>
          <w:p>
            <w:pPr>
              <w:pStyle w:val="Compact"/>
              <w:jc w:val="left"/>
            </w:pPr>
            <w:r>
              <w:rPr>
                <w:bCs/>
                <w:b/>
              </w:rPr>
              <w:t xml:space="preserve">DAT01.Conciliación</w:t>
            </w:r>
          </w:p>
        </w:tc>
        <w:tc>
          <w:tcPr/>
          <w:p>
            <w:pPr>
              <w:pStyle w:val="Compact"/>
              <w:jc w:val="left"/>
            </w:pPr>
            <w:r>
              <w:t xml:space="preserve">business-object</w:t>
            </w:r>
          </w:p>
        </w:tc>
        <w:tc>
          <w:tcPr/>
          <w:p>
            <w:pPr>
              <w:pStyle w:val="Compact"/>
              <w:jc w:val="left"/>
            </w:pPr>
            <w:r>
              <w:t xml:space="preserve">Conciliación del SIM</w:t>
            </w:r>
          </w:p>
        </w:tc>
        <w:tc>
          <w:tcPr/>
          <w:p>
            <w:pPr>
              <w:pStyle w:val="Compact"/>
            </w:pPr>
          </w:p>
        </w:tc>
      </w:tr>
      <w:tr>
        <w:tc>
          <w:tcPr/>
          <w:p>
            <w:pPr>
              <w:pStyle w:val="Compact"/>
              <w:jc w:val="left"/>
            </w:pPr>
            <w:r>
              <w:rPr>
                <w:bCs/>
                <w:b/>
              </w:rPr>
              <w:t xml:space="preserve">DAT01.Corregimiento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DAT01.Demanda</w:t>
            </w:r>
          </w:p>
        </w:tc>
        <w:tc>
          <w:tcPr/>
          <w:p>
            <w:pPr>
              <w:pStyle w:val="Compact"/>
              <w:jc w:val="left"/>
            </w:pPr>
            <w:r>
              <w:t xml:space="preserve">business-object</w:t>
            </w:r>
          </w:p>
        </w:tc>
        <w:tc>
          <w:tcPr/>
          <w:p>
            <w:pPr>
              <w:pStyle w:val="Compact"/>
              <w:jc w:val="left"/>
            </w:pPr>
            <w:r>
              <w:t xml:space="preserve">Demanda del SIM</w:t>
            </w:r>
          </w:p>
        </w:tc>
        <w:tc>
          <w:tcPr/>
          <w:p>
            <w:pPr>
              <w:pStyle w:val="Compact"/>
            </w:pPr>
          </w:p>
        </w:tc>
      </w:tr>
      <w:tr>
        <w:tc>
          <w:tcPr/>
          <w:p>
            <w:pPr>
              <w:pStyle w:val="Compact"/>
              <w:jc w:val="left"/>
            </w:pPr>
            <w:r>
              <w:rPr>
                <w:bCs/>
                <w:b/>
              </w:rPr>
              <w:t xml:space="preserve">DAT01.Departamento</w:t>
            </w:r>
          </w:p>
        </w:tc>
        <w:tc>
          <w:tcPr/>
          <w:p>
            <w:pPr>
              <w:pStyle w:val="Compact"/>
              <w:jc w:val="left"/>
            </w:pPr>
            <w:r>
              <w:t xml:space="preserve">business-object</w:t>
            </w:r>
          </w:p>
        </w:tc>
        <w:tc>
          <w:tcPr/>
          <w:p>
            <w:pPr>
              <w:pStyle w:val="Compact"/>
              <w:jc w:val="left"/>
            </w:pPr>
            <w:r>
              <w:t xml:space="preserve">Departamentos del SIM.</w:t>
            </w:r>
          </w:p>
        </w:tc>
        <w:tc>
          <w:tcPr/>
          <w:p>
            <w:pPr>
              <w:pStyle w:val="Compact"/>
            </w:pPr>
          </w:p>
        </w:tc>
      </w:tr>
      <w:tr>
        <w:tc>
          <w:tcPr/>
          <w:p>
            <w:pPr>
              <w:pStyle w:val="Compact"/>
              <w:jc w:val="left"/>
            </w:pPr>
            <w:r>
              <w:rPr>
                <w:bCs/>
                <w:b/>
              </w:rPr>
              <w:t xml:space="preserve">DAT01.Dependencia</w:t>
            </w:r>
          </w:p>
        </w:tc>
        <w:tc>
          <w:tcPr/>
          <w:p>
            <w:pPr>
              <w:pStyle w:val="Compact"/>
              <w:jc w:val="left"/>
            </w:pPr>
            <w:r>
              <w:t xml:space="preserve">business-object</w:t>
            </w:r>
          </w:p>
        </w:tc>
        <w:tc>
          <w:tcPr/>
          <w:p>
            <w:pPr>
              <w:pStyle w:val="Compact"/>
              <w:jc w:val="left"/>
            </w:pPr>
            <w:r>
              <w:t xml:space="preserve">Dependencia del SIM</w:t>
            </w:r>
          </w:p>
        </w:tc>
        <w:tc>
          <w:tcPr/>
          <w:p>
            <w:pPr>
              <w:pStyle w:val="Compact"/>
            </w:pPr>
          </w:p>
        </w:tc>
      </w:tr>
      <w:tr>
        <w:tc>
          <w:tcPr/>
          <w:p>
            <w:pPr>
              <w:pStyle w:val="Compact"/>
              <w:jc w:val="left"/>
            </w:pPr>
            <w:r>
              <w:rPr>
                <w:bCs/>
                <w:b/>
              </w:rPr>
              <w:t xml:space="preserve">DAT01.Derecho</w:t>
            </w:r>
          </w:p>
        </w:tc>
        <w:tc>
          <w:tcPr/>
          <w:p>
            <w:pPr>
              <w:pStyle w:val="Compact"/>
              <w:jc w:val="left"/>
            </w:pPr>
            <w:r>
              <w:t xml:space="preserve">business-object</w:t>
            </w:r>
          </w:p>
        </w:tc>
        <w:tc>
          <w:tcPr/>
          <w:p>
            <w:pPr>
              <w:pStyle w:val="Compact"/>
              <w:jc w:val="left"/>
            </w:pPr>
            <w:r>
              <w:t xml:space="preserve">Derecho del SIM</w:t>
            </w:r>
          </w:p>
        </w:tc>
        <w:tc>
          <w:tcPr/>
          <w:p>
            <w:pPr>
              <w:pStyle w:val="Compact"/>
            </w:pPr>
          </w:p>
        </w:tc>
      </w:tr>
      <w:tr>
        <w:tc>
          <w:tcPr/>
          <w:p>
            <w:pPr>
              <w:pStyle w:val="Compact"/>
              <w:jc w:val="left"/>
            </w:pPr>
            <w:r>
              <w:rPr>
                <w:bCs/>
                <w:b/>
              </w:rPr>
              <w:t xml:space="preserve">DAT01.Detalle Actividad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DAT01.Detalle Entidad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DAT01.Documento</w:t>
            </w:r>
          </w:p>
        </w:tc>
        <w:tc>
          <w:tcPr/>
          <w:p>
            <w:pPr>
              <w:pStyle w:val="Compact"/>
              <w:jc w:val="left"/>
            </w:pPr>
            <w:r>
              <w:t xml:space="preserve">business-object</w:t>
            </w:r>
          </w:p>
        </w:tc>
        <w:tc>
          <w:tcPr/>
          <w:p>
            <w:pPr>
              <w:pStyle w:val="Compact"/>
              <w:jc w:val="left"/>
            </w:pPr>
            <w:r>
              <w:t xml:space="preserve">Documento del SIM</w:t>
            </w:r>
          </w:p>
        </w:tc>
        <w:tc>
          <w:tcPr/>
          <w:p>
            <w:pPr>
              <w:pStyle w:val="Compact"/>
            </w:pPr>
          </w:p>
        </w:tc>
      </w:tr>
      <w:tr>
        <w:tc>
          <w:tcPr/>
          <w:p>
            <w:pPr>
              <w:pStyle w:val="Compact"/>
              <w:jc w:val="left"/>
            </w:pPr>
            <w:r>
              <w:rPr>
                <w:bCs/>
                <w:b/>
              </w:rPr>
              <w:t xml:space="preserve">DAT01.Entidad</w:t>
            </w:r>
          </w:p>
        </w:tc>
        <w:tc>
          <w:tcPr/>
          <w:p>
            <w:pPr>
              <w:pStyle w:val="Compact"/>
              <w:jc w:val="left"/>
            </w:pPr>
            <w:r>
              <w:t xml:space="preserve">business-object</w:t>
            </w:r>
          </w:p>
        </w:tc>
        <w:tc>
          <w:tcPr/>
          <w:p>
            <w:pPr>
              <w:pStyle w:val="Compact"/>
              <w:jc w:val="left"/>
            </w:pPr>
            <w:r>
              <w:t xml:space="preserve">Entidad del SIM</w:t>
            </w:r>
          </w:p>
        </w:tc>
        <w:tc>
          <w:tcPr/>
          <w:p>
            <w:pPr>
              <w:pStyle w:val="Compact"/>
            </w:pPr>
          </w:p>
        </w:tc>
      </w:tr>
      <w:tr>
        <w:tc>
          <w:tcPr/>
          <w:p>
            <w:pPr>
              <w:pStyle w:val="Compact"/>
              <w:jc w:val="left"/>
            </w:pPr>
            <w:r>
              <w:rPr>
                <w:bCs/>
                <w:b/>
              </w:rPr>
              <w:t xml:space="preserve">DAT01.Formatos</w:t>
            </w:r>
          </w:p>
        </w:tc>
        <w:tc>
          <w:tcPr/>
          <w:p>
            <w:pPr>
              <w:pStyle w:val="Compact"/>
              <w:jc w:val="left"/>
            </w:pPr>
            <w:r>
              <w:t xml:space="preserve">business-object</w:t>
            </w:r>
          </w:p>
        </w:tc>
        <w:tc>
          <w:tcPr/>
          <w:p>
            <w:pPr>
              <w:pStyle w:val="Compact"/>
              <w:jc w:val="left"/>
            </w:pPr>
            <w:r>
              <w:t xml:space="preserve">Formatos del SIM</w:t>
            </w:r>
          </w:p>
        </w:tc>
        <w:tc>
          <w:tcPr/>
          <w:p>
            <w:pPr>
              <w:pStyle w:val="Compact"/>
            </w:pPr>
          </w:p>
        </w:tc>
      </w:tr>
      <w:tr>
        <w:tc>
          <w:tcPr/>
          <w:p>
            <w:pPr>
              <w:pStyle w:val="Compact"/>
              <w:jc w:val="left"/>
            </w:pPr>
            <w:r>
              <w:rPr>
                <w:bCs/>
                <w:b/>
              </w:rPr>
              <w:t xml:space="preserve">DAT01.Funcionario</w:t>
            </w:r>
          </w:p>
        </w:tc>
        <w:tc>
          <w:tcPr/>
          <w:p>
            <w:pPr>
              <w:pStyle w:val="Compact"/>
              <w:jc w:val="left"/>
            </w:pPr>
            <w:r>
              <w:t xml:space="preserve">business-object</w:t>
            </w:r>
          </w:p>
        </w:tc>
        <w:tc>
          <w:tcPr/>
          <w:p>
            <w:pPr>
              <w:pStyle w:val="Compact"/>
              <w:jc w:val="left"/>
            </w:pPr>
            <w:r>
              <w:t xml:space="preserve">Funcionario del SIM</w:t>
            </w:r>
          </w:p>
        </w:tc>
        <w:tc>
          <w:tcPr/>
          <w:p>
            <w:pPr>
              <w:pStyle w:val="Compact"/>
            </w:pPr>
          </w:p>
        </w:tc>
      </w:tr>
      <w:tr>
        <w:tc>
          <w:tcPr/>
          <w:p>
            <w:pPr>
              <w:pStyle w:val="Compact"/>
              <w:jc w:val="left"/>
            </w:pPr>
            <w:r>
              <w:rPr>
                <w:bCs/>
                <w:b/>
              </w:rPr>
              <w:t xml:space="preserve">DAT01.Grupo de Interés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DAT01.Instrumento</w:t>
            </w:r>
          </w:p>
        </w:tc>
        <w:tc>
          <w:tcPr/>
          <w:p>
            <w:pPr>
              <w:pStyle w:val="Compact"/>
              <w:jc w:val="left"/>
            </w:pPr>
            <w:r>
              <w:t xml:space="preserve">business-object</w:t>
            </w:r>
          </w:p>
        </w:tc>
        <w:tc>
          <w:tcPr/>
          <w:p>
            <w:pPr>
              <w:pStyle w:val="Compact"/>
              <w:jc w:val="left"/>
            </w:pPr>
            <w:r>
              <w:t xml:space="preserve">Instrumento del SIM</w:t>
            </w:r>
          </w:p>
        </w:tc>
        <w:tc>
          <w:tcPr/>
          <w:p>
            <w:pPr>
              <w:pStyle w:val="Compact"/>
            </w:pPr>
          </w:p>
        </w:tc>
      </w:tr>
      <w:tr>
        <w:tc>
          <w:tcPr/>
          <w:p>
            <w:pPr>
              <w:pStyle w:val="Compact"/>
              <w:jc w:val="left"/>
            </w:pPr>
            <w:r>
              <w:rPr>
                <w:bCs/>
                <w:b/>
              </w:rPr>
              <w:t xml:space="preserve">DAT01.Interviniente</w:t>
            </w:r>
          </w:p>
        </w:tc>
        <w:tc>
          <w:tcPr/>
          <w:p>
            <w:pPr>
              <w:pStyle w:val="Compact"/>
              <w:jc w:val="left"/>
            </w:pPr>
            <w:r>
              <w:t xml:space="preserve">business-object</w:t>
            </w:r>
          </w:p>
        </w:tc>
        <w:tc>
          <w:tcPr/>
          <w:p>
            <w:pPr>
              <w:pStyle w:val="Compact"/>
              <w:jc w:val="left"/>
            </w:pPr>
            <w:r>
              <w:t xml:space="preserve">Interviniente del SIM</w:t>
            </w:r>
          </w:p>
        </w:tc>
        <w:tc>
          <w:tcPr/>
          <w:p>
            <w:pPr>
              <w:pStyle w:val="Compact"/>
            </w:pPr>
          </w:p>
        </w:tc>
      </w:tr>
      <w:tr>
        <w:tc>
          <w:tcPr/>
          <w:p>
            <w:pPr>
              <w:pStyle w:val="Compact"/>
              <w:jc w:val="left"/>
            </w:pPr>
            <w:r>
              <w:rPr>
                <w:bCs/>
                <w:b/>
              </w:rPr>
              <w:t xml:space="preserve">DAT01.Municipio</w:t>
            </w:r>
          </w:p>
        </w:tc>
        <w:tc>
          <w:tcPr/>
          <w:p>
            <w:pPr>
              <w:pStyle w:val="Compact"/>
              <w:jc w:val="left"/>
            </w:pPr>
            <w:r>
              <w:t xml:space="preserve">business-object</w:t>
            </w:r>
          </w:p>
        </w:tc>
        <w:tc>
          <w:tcPr/>
          <w:p>
            <w:pPr>
              <w:pStyle w:val="Compact"/>
              <w:jc w:val="left"/>
            </w:pPr>
            <w:r>
              <w:t xml:space="preserve">Municipio del SIM</w:t>
            </w:r>
          </w:p>
        </w:tc>
        <w:tc>
          <w:tcPr/>
          <w:p>
            <w:pPr>
              <w:pStyle w:val="Compact"/>
            </w:pPr>
          </w:p>
        </w:tc>
      </w:tr>
      <w:tr>
        <w:tc>
          <w:tcPr/>
          <w:p>
            <w:pPr>
              <w:pStyle w:val="Compact"/>
              <w:jc w:val="left"/>
            </w:pPr>
            <w:r>
              <w:rPr>
                <w:bCs/>
                <w:b/>
              </w:rPr>
              <w:t xml:space="preserve">DAT01.Objetivo Estratégico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DAT01.Observación</w:t>
            </w:r>
          </w:p>
        </w:tc>
        <w:tc>
          <w:tcPr/>
          <w:p>
            <w:pPr>
              <w:pStyle w:val="Compact"/>
              <w:jc w:val="left"/>
            </w:pPr>
            <w:r>
              <w:t xml:space="preserve">business-object</w:t>
            </w:r>
          </w:p>
        </w:tc>
        <w:tc>
          <w:tcPr/>
          <w:p>
            <w:pPr>
              <w:pStyle w:val="Compact"/>
              <w:jc w:val="left"/>
            </w:pPr>
            <w:r>
              <w:t xml:space="preserve">Observación del SIM</w:t>
            </w:r>
          </w:p>
        </w:tc>
        <w:tc>
          <w:tcPr/>
          <w:p>
            <w:pPr>
              <w:pStyle w:val="Compact"/>
            </w:pPr>
          </w:p>
        </w:tc>
      </w:tr>
      <w:tr>
        <w:tc>
          <w:tcPr/>
          <w:p>
            <w:pPr>
              <w:pStyle w:val="Compact"/>
              <w:jc w:val="left"/>
            </w:pPr>
            <w:r>
              <w:rPr>
                <w:bCs/>
                <w:b/>
              </w:rPr>
              <w:t xml:space="preserve">DAT01.Ocupación</w:t>
            </w:r>
          </w:p>
        </w:tc>
        <w:tc>
          <w:tcPr/>
          <w:p>
            <w:pPr>
              <w:pStyle w:val="Compact"/>
              <w:jc w:val="left"/>
            </w:pPr>
            <w:r>
              <w:t xml:space="preserve">business-object</w:t>
            </w:r>
          </w:p>
        </w:tc>
        <w:tc>
          <w:tcPr/>
          <w:p>
            <w:pPr>
              <w:pStyle w:val="Compact"/>
              <w:jc w:val="left"/>
            </w:pPr>
            <w:r>
              <w:t xml:space="preserve">Ocupación del SIM</w:t>
            </w:r>
          </w:p>
        </w:tc>
        <w:tc>
          <w:tcPr/>
          <w:p>
            <w:pPr>
              <w:pStyle w:val="Compact"/>
            </w:pPr>
          </w:p>
        </w:tc>
      </w:tr>
      <w:tr>
        <w:tc>
          <w:tcPr/>
          <w:p>
            <w:pPr>
              <w:pStyle w:val="Compact"/>
              <w:jc w:val="left"/>
            </w:pPr>
            <w:r>
              <w:rPr>
                <w:bCs/>
                <w:b/>
              </w:rPr>
              <w:t xml:space="preserve">DAT01.País</w:t>
            </w:r>
          </w:p>
        </w:tc>
        <w:tc>
          <w:tcPr/>
          <w:p>
            <w:pPr>
              <w:pStyle w:val="Compact"/>
              <w:jc w:val="left"/>
            </w:pPr>
            <w:r>
              <w:t xml:space="preserve">business-object</w:t>
            </w:r>
          </w:p>
        </w:tc>
        <w:tc>
          <w:tcPr/>
          <w:p>
            <w:pPr>
              <w:pStyle w:val="Compact"/>
              <w:jc w:val="left"/>
            </w:pPr>
            <w:r>
              <w:t xml:space="preserve">País del SIM</w:t>
            </w:r>
          </w:p>
        </w:tc>
        <w:tc>
          <w:tcPr/>
          <w:p>
            <w:pPr>
              <w:pStyle w:val="Compact"/>
            </w:pPr>
          </w:p>
        </w:tc>
      </w:tr>
      <w:tr>
        <w:tc>
          <w:tcPr/>
          <w:p>
            <w:pPr>
              <w:pStyle w:val="Compact"/>
              <w:jc w:val="left"/>
            </w:pPr>
            <w:r>
              <w:rPr>
                <w:bCs/>
                <w:b/>
              </w:rPr>
              <w:t xml:space="preserve">DAT01.Persona</w:t>
            </w:r>
          </w:p>
        </w:tc>
        <w:tc>
          <w:tcPr/>
          <w:p>
            <w:pPr>
              <w:pStyle w:val="Compact"/>
              <w:jc w:val="left"/>
            </w:pPr>
            <w:r>
              <w:t xml:space="preserve">business-object</w:t>
            </w:r>
          </w:p>
        </w:tc>
        <w:tc>
          <w:tcPr/>
          <w:p>
            <w:pPr>
              <w:pStyle w:val="Compact"/>
              <w:jc w:val="left"/>
            </w:pPr>
            <w:r>
              <w:t xml:space="preserve">Personas del SIM.</w:t>
            </w:r>
          </w:p>
        </w:tc>
        <w:tc>
          <w:tcPr/>
          <w:p>
            <w:pPr>
              <w:pStyle w:val="Compact"/>
            </w:pPr>
          </w:p>
        </w:tc>
      </w:tr>
      <w:tr>
        <w:tc>
          <w:tcPr/>
          <w:p>
            <w:pPr>
              <w:pStyle w:val="Compact"/>
              <w:jc w:val="left"/>
            </w:pPr>
            <w:r>
              <w:rPr>
                <w:bCs/>
                <w:b/>
              </w:rPr>
              <w:t xml:space="preserve">DAT01.Plan Ejecución</w:t>
            </w:r>
          </w:p>
        </w:tc>
        <w:tc>
          <w:tcPr/>
          <w:p>
            <w:pPr>
              <w:pStyle w:val="Compact"/>
              <w:jc w:val="left"/>
            </w:pPr>
            <w:r>
              <w:t xml:space="preserve">business-object</w:t>
            </w:r>
          </w:p>
        </w:tc>
        <w:tc>
          <w:tcPr/>
          <w:p>
            <w:pPr>
              <w:pStyle w:val="Compact"/>
              <w:jc w:val="left"/>
            </w:pPr>
            <w:r>
              <w:t xml:space="preserve">Plan Ejecución del SIM</w:t>
            </w:r>
          </w:p>
        </w:tc>
        <w:tc>
          <w:tcPr/>
          <w:p>
            <w:pPr>
              <w:pStyle w:val="Compact"/>
            </w:pPr>
          </w:p>
        </w:tc>
      </w:tr>
      <w:tr>
        <w:tc>
          <w:tcPr/>
          <w:p>
            <w:pPr>
              <w:pStyle w:val="Compact"/>
              <w:jc w:val="left"/>
            </w:pPr>
            <w:r>
              <w:rPr>
                <w:bCs/>
                <w:b/>
              </w:rPr>
              <w:t xml:space="preserve">DAT01.Población</w:t>
            </w:r>
          </w:p>
        </w:tc>
        <w:tc>
          <w:tcPr/>
          <w:p>
            <w:pPr>
              <w:pStyle w:val="Compact"/>
              <w:jc w:val="left"/>
            </w:pPr>
            <w:r>
              <w:t xml:space="preserve">business-object</w:t>
            </w:r>
          </w:p>
        </w:tc>
        <w:tc>
          <w:tcPr/>
          <w:p>
            <w:pPr>
              <w:pStyle w:val="Compact"/>
              <w:jc w:val="left"/>
            </w:pPr>
            <w:r>
              <w:t xml:space="preserve">Población del SIM</w:t>
            </w:r>
          </w:p>
        </w:tc>
        <w:tc>
          <w:tcPr/>
          <w:p>
            <w:pPr>
              <w:pStyle w:val="Compact"/>
            </w:pPr>
          </w:p>
        </w:tc>
      </w:tr>
      <w:tr>
        <w:tc>
          <w:tcPr/>
          <w:p>
            <w:pPr>
              <w:pStyle w:val="Compact"/>
              <w:jc w:val="left"/>
            </w:pPr>
            <w:r>
              <w:rPr>
                <w:bCs/>
                <w:b/>
              </w:rPr>
              <w:t xml:space="preserve">DAT01.Prevención</w:t>
            </w:r>
          </w:p>
        </w:tc>
        <w:tc>
          <w:tcPr/>
          <w:p>
            <w:pPr>
              <w:pStyle w:val="Compact"/>
              <w:jc w:val="left"/>
            </w:pPr>
            <w:r>
              <w:t xml:space="preserve">business-object</w:t>
            </w:r>
          </w:p>
        </w:tc>
        <w:tc>
          <w:tcPr/>
          <w:p>
            <w:pPr>
              <w:pStyle w:val="Compact"/>
              <w:jc w:val="left"/>
            </w:pPr>
            <w:r>
              <w:t xml:space="preserve">Prevención del SIM</w:t>
            </w:r>
          </w:p>
        </w:tc>
        <w:tc>
          <w:tcPr/>
          <w:p>
            <w:pPr>
              <w:pStyle w:val="Compact"/>
            </w:pPr>
          </w:p>
        </w:tc>
      </w:tr>
      <w:tr>
        <w:tc>
          <w:tcPr/>
          <w:p>
            <w:pPr>
              <w:pStyle w:val="Compact"/>
              <w:jc w:val="left"/>
            </w:pPr>
            <w:r>
              <w:rPr>
                <w:bCs/>
                <w:b/>
              </w:rPr>
              <w:t xml:space="preserve">DAT01.Proceso</w:t>
            </w:r>
          </w:p>
        </w:tc>
        <w:tc>
          <w:tcPr/>
          <w:p>
            <w:pPr>
              <w:pStyle w:val="Compact"/>
              <w:jc w:val="left"/>
            </w:pPr>
            <w:r>
              <w:t xml:space="preserve">business-object</w:t>
            </w:r>
          </w:p>
        </w:tc>
        <w:tc>
          <w:tcPr/>
          <w:p>
            <w:pPr>
              <w:pStyle w:val="Compact"/>
              <w:jc w:val="left"/>
            </w:pPr>
            <w:r>
              <w:t xml:space="preserve">Proceso del SIM</w:t>
            </w:r>
          </w:p>
        </w:tc>
        <w:tc>
          <w:tcPr/>
          <w:p>
            <w:pPr>
              <w:pStyle w:val="Compact"/>
            </w:pPr>
          </w:p>
        </w:tc>
      </w:tr>
      <w:tr>
        <w:tc>
          <w:tcPr/>
          <w:p>
            <w:pPr>
              <w:pStyle w:val="Compact"/>
              <w:jc w:val="left"/>
            </w:pPr>
            <w:r>
              <w:rPr>
                <w:bCs/>
                <w:b/>
              </w:rPr>
              <w:t xml:space="preserve">DAT01.Protocolo</w:t>
            </w:r>
          </w:p>
        </w:tc>
        <w:tc>
          <w:tcPr/>
          <w:p>
            <w:pPr>
              <w:pStyle w:val="Compact"/>
              <w:jc w:val="left"/>
            </w:pPr>
            <w:r>
              <w:t xml:space="preserve">business-object</w:t>
            </w:r>
          </w:p>
        </w:tc>
        <w:tc>
          <w:tcPr/>
          <w:p>
            <w:pPr>
              <w:pStyle w:val="Compact"/>
              <w:jc w:val="left"/>
            </w:pPr>
            <w:r>
              <w:t xml:space="preserve">Protocolo del SIM</w:t>
            </w:r>
          </w:p>
        </w:tc>
        <w:tc>
          <w:tcPr/>
          <w:p>
            <w:pPr>
              <w:pStyle w:val="Compact"/>
            </w:pPr>
          </w:p>
        </w:tc>
      </w:tr>
      <w:tr>
        <w:tc>
          <w:tcPr/>
          <w:p>
            <w:pPr>
              <w:pStyle w:val="Compact"/>
              <w:jc w:val="left"/>
            </w:pPr>
            <w:r>
              <w:rPr>
                <w:bCs/>
                <w:b/>
              </w:rPr>
              <w:t xml:space="preserve">DAT01.Radicación</w:t>
            </w:r>
          </w:p>
        </w:tc>
        <w:tc>
          <w:tcPr/>
          <w:p>
            <w:pPr>
              <w:pStyle w:val="Compact"/>
              <w:jc w:val="left"/>
            </w:pPr>
            <w:r>
              <w:t xml:space="preserve">business-object</w:t>
            </w:r>
          </w:p>
        </w:tc>
        <w:tc>
          <w:tcPr/>
          <w:p>
            <w:pPr>
              <w:pStyle w:val="Compact"/>
              <w:jc w:val="left"/>
            </w:pPr>
            <w:r>
              <w:t xml:space="preserve">Radicación del SIM</w:t>
            </w:r>
          </w:p>
        </w:tc>
        <w:tc>
          <w:tcPr/>
          <w:p>
            <w:pPr>
              <w:pStyle w:val="Compact"/>
            </w:pPr>
          </w:p>
        </w:tc>
      </w:tr>
      <w:tr>
        <w:tc>
          <w:tcPr/>
          <w:p>
            <w:pPr>
              <w:pStyle w:val="Compact"/>
              <w:jc w:val="left"/>
            </w:pPr>
            <w:r>
              <w:rPr>
                <w:bCs/>
                <w:b/>
              </w:rPr>
              <w:t xml:space="preserve">DAT01.Recusación</w:t>
            </w:r>
          </w:p>
        </w:tc>
        <w:tc>
          <w:tcPr/>
          <w:p>
            <w:pPr>
              <w:pStyle w:val="Compact"/>
              <w:jc w:val="left"/>
            </w:pPr>
            <w:r>
              <w:t xml:space="preserve">business-object</w:t>
            </w:r>
          </w:p>
        </w:tc>
        <w:tc>
          <w:tcPr/>
          <w:p>
            <w:pPr>
              <w:pStyle w:val="Compact"/>
              <w:jc w:val="left"/>
            </w:pPr>
            <w:r>
              <w:t xml:space="preserve">Recusación del SIM</w:t>
            </w:r>
          </w:p>
        </w:tc>
        <w:tc>
          <w:tcPr/>
          <w:p>
            <w:pPr>
              <w:pStyle w:val="Compact"/>
            </w:pPr>
          </w:p>
        </w:tc>
      </w:tr>
      <w:tr>
        <w:tc>
          <w:tcPr/>
          <w:p>
            <w:pPr>
              <w:pStyle w:val="Compact"/>
              <w:jc w:val="left"/>
            </w:pPr>
            <w:r>
              <w:rPr>
                <w:bCs/>
                <w:b/>
              </w:rPr>
              <w:t xml:space="preserve">DAT01.Relación Casos</w:t>
            </w:r>
          </w:p>
        </w:tc>
        <w:tc>
          <w:tcPr/>
          <w:p>
            <w:pPr>
              <w:pStyle w:val="Compact"/>
              <w:jc w:val="left"/>
            </w:pPr>
            <w:r>
              <w:t xml:space="preserve">business-object</w:t>
            </w:r>
          </w:p>
        </w:tc>
        <w:tc>
          <w:tcPr/>
          <w:p>
            <w:pPr>
              <w:pStyle w:val="Compact"/>
              <w:jc w:val="left"/>
            </w:pPr>
            <w:r>
              <w:t xml:space="preserve">Relación casos del SIM</w:t>
            </w:r>
          </w:p>
        </w:tc>
        <w:tc>
          <w:tcPr/>
          <w:p>
            <w:pPr>
              <w:pStyle w:val="Compact"/>
            </w:pPr>
          </w:p>
        </w:tc>
      </w:tr>
      <w:tr>
        <w:tc>
          <w:tcPr/>
          <w:p>
            <w:pPr>
              <w:pStyle w:val="Compact"/>
              <w:jc w:val="left"/>
            </w:pPr>
            <w:r>
              <w:rPr>
                <w:bCs/>
                <w:b/>
              </w:rPr>
              <w:t xml:space="preserve">DAT01.Sector</w:t>
            </w:r>
          </w:p>
        </w:tc>
        <w:tc>
          <w:tcPr/>
          <w:p>
            <w:pPr>
              <w:pStyle w:val="Compact"/>
              <w:jc w:val="left"/>
            </w:pPr>
            <w:r>
              <w:t xml:space="preserve">business-object</w:t>
            </w:r>
          </w:p>
        </w:tc>
        <w:tc>
          <w:tcPr/>
          <w:p>
            <w:pPr>
              <w:pStyle w:val="Compact"/>
              <w:jc w:val="left"/>
            </w:pPr>
            <w:r>
              <w:t xml:space="preserve">Sector del SIM</w:t>
            </w:r>
          </w:p>
        </w:tc>
        <w:tc>
          <w:tcPr/>
          <w:p>
            <w:pPr>
              <w:pStyle w:val="Compact"/>
            </w:pPr>
          </w:p>
        </w:tc>
      </w:tr>
      <w:tr>
        <w:tc>
          <w:tcPr/>
          <w:p>
            <w:pPr>
              <w:pStyle w:val="Compact"/>
              <w:jc w:val="left"/>
            </w:pPr>
            <w:r>
              <w:rPr>
                <w:bCs/>
                <w:b/>
              </w:rPr>
              <w:t xml:space="preserve">DAT01.Ubicación</w:t>
            </w:r>
          </w:p>
        </w:tc>
        <w:tc>
          <w:tcPr/>
          <w:p>
            <w:pPr>
              <w:pStyle w:val="Compact"/>
              <w:jc w:val="left"/>
            </w:pPr>
            <w:r>
              <w:t xml:space="preserve">business-object</w:t>
            </w:r>
          </w:p>
        </w:tc>
        <w:tc>
          <w:tcPr/>
          <w:p>
            <w:pPr>
              <w:pStyle w:val="Compact"/>
              <w:jc w:val="left"/>
            </w:pPr>
            <w:r>
              <w:t xml:space="preserve">Ubicación del SIM</w:t>
            </w:r>
          </w:p>
        </w:tc>
        <w:tc>
          <w:tcPr/>
          <w:p>
            <w:pPr>
              <w:pStyle w:val="Compact"/>
            </w:pPr>
          </w:p>
        </w:tc>
      </w:tr>
    </w:tbl>
    <w:p>
      <w:pPr>
        <w:pStyle w:val="BodyText"/>
      </w:pPr>
    </w:p>
    <w:bookmarkEnd w:id="61"/>
    <w:bookmarkEnd w:id="62"/>
    <w:bookmarkStart w:id="68" w:name="migracion.2c.-datos-hominis"/>
    <w:p>
      <w:pPr>
        <w:pStyle w:val="Heading2"/>
      </w:pPr>
      <w:r>
        <w:t xml:space="preserve">Migracion.2c. Datos Hominis</w:t>
      </w:r>
    </w:p>
    <w:bookmarkStart w:id="0" w:name="fig:Migracion.2c.DatosHominis"/>
    <w:p>
      <w:pPr>
        <w:pStyle w:val="CaptionedFigure"/>
      </w:pPr>
      <w:bookmarkStart w:id="66" w:name="fig:Migracion.2c.DatosHominis"/>
      <w:r>
        <w:drawing>
          <wp:inline>
            <wp:extent cx="4864608" cy="4457932"/>
            <wp:effectExtent b="0" l="0" r="0" t="0"/>
            <wp:docPr descr="Imagen 5: Vista. Migracion.2c. Datos Hominis" title="" id="64" name="Picture"/>
            <a:graphic>
              <a:graphicData uri="http://schemas.openxmlformats.org/drawingml/2006/picture">
                <pic:pic>
                  <pic:nvPicPr>
                    <pic:cNvPr descr="images/Migracion.2c.DatosHominis.png" id="65" name="Picture"/>
                    <pic:cNvPicPr>
                      <a:picLocks noChangeArrowheads="1" noChangeAspect="1"/>
                    </pic:cNvPicPr>
                  </pic:nvPicPr>
                  <pic:blipFill>
                    <a:blip r:embed="rId63"/>
                    <a:stretch>
                      <a:fillRect/>
                    </a:stretch>
                  </pic:blipFill>
                  <pic:spPr bwMode="auto">
                    <a:xfrm>
                      <a:off x="0" y="0"/>
                      <a:ext cx="4864608" cy="4457932"/>
                    </a:xfrm>
                    <a:prstGeom prst="rect">
                      <a:avLst/>
                    </a:prstGeom>
                    <a:noFill/>
                    <a:ln w="9525">
                      <a:noFill/>
                      <a:headEnd/>
                      <a:tailEnd/>
                    </a:ln>
                  </pic:spPr>
                </pic:pic>
              </a:graphicData>
            </a:graphic>
          </wp:inline>
        </w:drawing>
      </w:r>
      <w:bookmarkEnd w:id="66"/>
    </w:p>
    <w:p>
      <w:pPr>
        <w:pStyle w:val="ImageCaption"/>
      </w:pPr>
      <w:r>
        <w:t xml:space="preserve">Imagen 5: Vista. Migracion.2c.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6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67"/>
    <w:bookmarkEnd w:id="68"/>
    <w:bookmarkStart w:id="74" w:name="migracion.2c3.-datos-control-interno"/>
    <w:p>
      <w:pPr>
        <w:pStyle w:val="Heading2"/>
      </w:pPr>
      <w:r>
        <w:t xml:space="preserve">Migracion.2c3. Datos Control Interno</w:t>
      </w:r>
    </w:p>
    <w:bookmarkStart w:id="0" w:name="fig:Migracion.2c3.DatosControlInterno"/>
    <w:p>
      <w:pPr>
        <w:pStyle w:val="CaptionedFigure"/>
      </w:pPr>
      <w:bookmarkStart w:id="72" w:name="fig:Migracion.2c3.DatosControlInterno"/>
      <w:r>
        <w:drawing>
          <wp:inline>
            <wp:extent cx="5943600" cy="4699868"/>
            <wp:effectExtent b="0" l="0" r="0" t="0"/>
            <wp:docPr descr="Imagen 6: Vista. Migracion.2c3. Datos Control Interno" title="" id="70" name="Picture"/>
            <a:graphic>
              <a:graphicData uri="http://schemas.openxmlformats.org/drawingml/2006/picture">
                <pic:pic>
                  <pic:nvPicPr>
                    <pic:cNvPr descr="images/Migracion.2c3.DatosControlInterno.png" id="71" name="Picture"/>
                    <pic:cNvPicPr>
                      <a:picLocks noChangeArrowheads="1" noChangeAspect="1"/>
                    </pic:cNvPicPr>
                  </pic:nvPicPr>
                  <pic:blipFill>
                    <a:blip r:embed="rId69"/>
                    <a:stretch>
                      <a:fillRect/>
                    </a:stretch>
                  </pic:blipFill>
                  <pic:spPr bwMode="auto">
                    <a:xfrm>
                      <a:off x="0" y="0"/>
                      <a:ext cx="5943600" cy="4699868"/>
                    </a:xfrm>
                    <a:prstGeom prst="rect">
                      <a:avLst/>
                    </a:prstGeom>
                    <a:noFill/>
                    <a:ln w="9525">
                      <a:noFill/>
                      <a:headEnd/>
                      <a:tailEnd/>
                    </a:ln>
                  </pic:spPr>
                </pic:pic>
              </a:graphicData>
            </a:graphic>
          </wp:inline>
        </w:drawing>
      </w:r>
      <w:bookmarkEnd w:id="72"/>
    </w:p>
    <w:p>
      <w:pPr>
        <w:pStyle w:val="ImageCaption"/>
      </w:pPr>
      <w:r>
        <w:t xml:space="preserve">Imagen 6: Vista. Migracion.2c3.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73"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73"/>
    <w:bookmarkEnd w:id="74"/>
    <w:bookmarkStart w:id="80" w:name="migracion.2c2.-datos-siri"/>
    <w:p>
      <w:pPr>
        <w:pStyle w:val="Heading2"/>
      </w:pPr>
      <w:r>
        <w:t xml:space="preserve">Migracion.2c2. Datos SIRI</w:t>
      </w:r>
    </w:p>
    <w:bookmarkStart w:id="0" w:name="fig:Migracion.2c2.DatosSIRI"/>
    <w:p>
      <w:pPr>
        <w:pStyle w:val="CaptionedFigure"/>
      </w:pPr>
      <w:bookmarkStart w:id="78" w:name="fig:Migracion.2c2.DatosSIRI"/>
      <w:r>
        <w:drawing>
          <wp:inline>
            <wp:extent cx="5943600" cy="3207877"/>
            <wp:effectExtent b="0" l="0" r="0" t="0"/>
            <wp:docPr descr="Imagen 7: Vista. Migracion.2c2. Datos SIRI" title="" id="76" name="Picture"/>
            <a:graphic>
              <a:graphicData uri="http://schemas.openxmlformats.org/drawingml/2006/picture">
                <pic:pic>
                  <pic:nvPicPr>
                    <pic:cNvPr descr="images/Migracion.2c2.DatosSIRI.png" id="77" name="Picture"/>
                    <pic:cNvPicPr>
                      <a:picLocks noChangeArrowheads="1" noChangeAspect="1"/>
                    </pic:cNvPicPr>
                  </pic:nvPicPr>
                  <pic:blipFill>
                    <a:blip r:embed="rId75"/>
                    <a:stretch>
                      <a:fillRect/>
                    </a:stretch>
                  </pic:blipFill>
                  <pic:spPr bwMode="auto">
                    <a:xfrm>
                      <a:off x="0" y="0"/>
                      <a:ext cx="5943600" cy="3207877"/>
                    </a:xfrm>
                    <a:prstGeom prst="rect">
                      <a:avLst/>
                    </a:prstGeom>
                    <a:noFill/>
                    <a:ln w="9525">
                      <a:noFill/>
                      <a:headEnd/>
                      <a:tailEnd/>
                    </a:ln>
                  </pic:spPr>
                </pic:pic>
              </a:graphicData>
            </a:graphic>
          </wp:inline>
        </w:drawing>
      </w:r>
      <w:bookmarkEnd w:id="78"/>
    </w:p>
    <w:p>
      <w:pPr>
        <w:pStyle w:val="ImageCaption"/>
      </w:pPr>
      <w:r>
        <w:t xml:space="preserve">Imagen 7: Vista. Migracion.2c2.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7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p>
      <w:pPr>
        <w:pStyle w:val="BodyText"/>
      </w:pPr>
    </w:p>
    <w:p>
      <w:r>
        <w:br w:type="page"/>
      </w:r>
    </w:p>
    <w:bookmarkEnd w:id="79"/>
    <w:bookmarkEnd w:id="80"/>
    <w:bookmarkEnd w:id="81"/>
    <w:bookmarkStart w:id="92" w:name="documento-diccionarios-de-datos"/>
    <w:p>
      <w:pPr>
        <w:pStyle w:val="Heading1"/>
      </w:pPr>
      <w:r>
        <w:t xml:space="preserve">Documento Diccionarios de Datos</w:t>
      </w:r>
    </w:p>
    <w:bookmarkStart w:id="91" w:name="migracion.2a.a2.-datos-diccionario"/>
    <w:p>
      <w:pPr>
        <w:pStyle w:val="Heading2"/>
      </w:pPr>
      <w:r>
        <w:t xml:space="preserve">Migracion.2a.a2. Datos Diccionario</w:t>
      </w:r>
    </w:p>
    <w:bookmarkStart w:id="0" w:name="fig:Migracion.2a.a2.DatosDiccionario"/>
    <w:p>
      <w:pPr>
        <w:pStyle w:val="CaptionedFigure"/>
      </w:pPr>
      <w:bookmarkStart w:id="85" w:name="fig:Migracion.2a.a2.DatosDiccionario"/>
      <w:r>
        <w:drawing>
          <wp:inline>
            <wp:extent cx="4864608" cy="3223535"/>
            <wp:effectExtent b="0" l="0" r="0" t="0"/>
            <wp:docPr descr="Imagen 8: Vista. Migracion.2a.a2. Datos Diccionario" title="" id="83" name="Picture"/>
            <a:graphic>
              <a:graphicData uri="http://schemas.openxmlformats.org/drawingml/2006/picture">
                <pic:pic>
                  <pic:nvPicPr>
                    <pic:cNvPr descr="images/Migracion.2a.a2.DatosDiccionario.png" id="84" name="Picture"/>
                    <pic:cNvPicPr>
                      <a:picLocks noChangeArrowheads="1" noChangeAspect="1"/>
                    </pic:cNvPicPr>
                  </pic:nvPicPr>
                  <pic:blipFill>
                    <a:blip r:embed="rId82"/>
                    <a:stretch>
                      <a:fillRect/>
                    </a:stretch>
                  </pic:blipFill>
                  <pic:spPr bwMode="auto">
                    <a:xfrm>
                      <a:off x="0" y="0"/>
                      <a:ext cx="4864608" cy="3223535"/>
                    </a:xfrm>
                    <a:prstGeom prst="rect">
                      <a:avLst/>
                    </a:prstGeom>
                    <a:noFill/>
                    <a:ln w="9525">
                      <a:noFill/>
                      <a:headEnd/>
                      <a:tailEnd/>
                    </a:ln>
                  </pic:spPr>
                </pic:pic>
              </a:graphicData>
            </a:graphic>
          </wp:inline>
        </w:drawing>
      </w:r>
      <w:bookmarkEnd w:id="85"/>
    </w:p>
    <w:p>
      <w:pPr>
        <w:pStyle w:val="ImageCaption"/>
      </w:pPr>
      <w:r>
        <w:t xml:space="preserve">Imagen 8: Vista. Migracion.2a.a2. Datos Diccionario</w:t>
      </w:r>
    </w:p>
    <w:bookmarkEnd w:id="0"/>
    <w:p>
      <w:pPr>
        <w:pStyle w:val="BodyText"/>
      </w:pPr>
      <w:r>
        <w:t xml:space="preserve">Los diccionarios de datos explicativos de los modelos de datos físicos de los módulos del SUI Migrado, representados en tablas campo-descripción, serán entregados como documentos anexos aparte del documento de arquitectura de datos actual, y en formato reproducible.</w:t>
      </w:r>
    </w:p>
    <w:p>
      <w:pPr>
        <w:pStyle w:val="BodyText"/>
      </w:pPr>
      <w:r>
        <w:t xml:space="preserve">El formato reproducible en el que entregamos los diccionarios de datos del modelo físico es DOCX.</w:t>
      </w:r>
    </w:p>
    <w:bookmarkStart w:id="0" w:name="fig:Migracion.2a.a3.DatosModeloFísico"/>
    <w:p>
      <w:pPr>
        <w:pStyle w:val="CaptionedFigure"/>
      </w:pPr>
      <w:bookmarkStart w:id="89" w:name="fig:Migracion.2a.a3.DatosModeloFísico"/>
      <w:r>
        <w:drawing>
          <wp:inline>
            <wp:extent cx="5943600" cy="8027180"/>
            <wp:effectExtent b="0" l="0" r="0" t="0"/>
            <wp:docPr descr="Imagen 9: Migracion.2a.a2. Datos Diccionario" title="" id="87" name="Picture"/>
            <a:graphic>
              <a:graphicData uri="http://schemas.openxmlformats.org/drawingml/2006/picture">
                <pic:pic>
                  <pic:nvPicPr>
                    <pic:cNvPr descr="images/PGNSIMdiccionario.png" id="88" name="Picture"/>
                    <pic:cNvPicPr>
                      <a:picLocks noChangeArrowheads="1" noChangeAspect="1"/>
                    </pic:cNvPicPr>
                  </pic:nvPicPr>
                  <pic:blipFill>
                    <a:blip r:embed="rId86"/>
                    <a:stretch>
                      <a:fillRect/>
                    </a:stretch>
                  </pic:blipFill>
                  <pic:spPr bwMode="auto">
                    <a:xfrm>
                      <a:off x="0" y="0"/>
                      <a:ext cx="5943600" cy="8027180"/>
                    </a:xfrm>
                    <a:prstGeom prst="rect">
                      <a:avLst/>
                    </a:prstGeom>
                    <a:noFill/>
                    <a:ln w="9525">
                      <a:noFill/>
                      <a:headEnd/>
                      <a:tailEnd/>
                    </a:ln>
                  </pic:spPr>
                </pic:pic>
              </a:graphicData>
            </a:graphic>
          </wp:inline>
        </w:drawing>
      </w:r>
      <w:bookmarkEnd w:id="89"/>
    </w:p>
    <w:p>
      <w:pPr>
        <w:pStyle w:val="ImageCaption"/>
      </w:pPr>
      <w:r>
        <w:t xml:space="preserve">Imagen 9: Migracion.2a.a2. Datos Diccionario</w:t>
      </w:r>
    </w:p>
    <w:bookmarkEnd w:id="0"/>
    <w:bookmarkStart w:id="90" w:name="catálogo-de-elementos-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r>
        <w:br w:type="page"/>
      </w:r>
    </w:p>
    <w:bookmarkEnd w:id="90"/>
    <w:bookmarkEnd w:id="91"/>
    <w:bookmarkEnd w:id="92"/>
    <w:bookmarkStart w:id="111" w:name="X9d1484b8b9d2e2c5b7524055084c2e8aec2e374"/>
    <w:p>
      <w:pPr>
        <w:pStyle w:val="Heading1"/>
      </w:pPr>
      <w:r>
        <w:t xml:space="preserve">Mapa de Información (flujos de información)</w:t>
      </w:r>
    </w:p>
    <w:bookmarkStart w:id="98" w:name="migracion.2d2.-datos-organización"/>
    <w:p>
      <w:pPr>
        <w:pStyle w:val="Heading2"/>
      </w:pPr>
      <w:r>
        <w:t xml:space="preserve">Migracion.2d2. Datos Organización</w:t>
      </w:r>
    </w:p>
    <w:bookmarkStart w:id="0" w:name="fig:Migracion.2d2.DatosOrganización"/>
    <w:p>
      <w:pPr>
        <w:pStyle w:val="CaptionedFigure"/>
      </w:pPr>
      <w:bookmarkStart w:id="96" w:name="fig:Migracion.2d2.DatosOrganización"/>
      <w:r>
        <w:drawing>
          <wp:inline>
            <wp:extent cx="4864608" cy="5083515"/>
            <wp:effectExtent b="0" l="0" r="0" t="0"/>
            <wp:docPr descr="Imagen 10: Vista. Migracion.2d2. Datos Organización" title="" id="94" name="Picture"/>
            <a:graphic>
              <a:graphicData uri="http://schemas.openxmlformats.org/drawingml/2006/picture">
                <pic:pic>
                  <pic:nvPicPr>
                    <pic:cNvPr descr="images/Migracion.2d2.DatosOrganización.png" id="95" name="Picture"/>
                    <pic:cNvPicPr>
                      <a:picLocks noChangeArrowheads="1" noChangeAspect="1"/>
                    </pic:cNvPicPr>
                  </pic:nvPicPr>
                  <pic:blipFill>
                    <a:blip r:embed="rId93"/>
                    <a:stretch>
                      <a:fillRect/>
                    </a:stretch>
                  </pic:blipFill>
                  <pic:spPr bwMode="auto">
                    <a:xfrm>
                      <a:off x="0" y="0"/>
                      <a:ext cx="4864608" cy="5083515"/>
                    </a:xfrm>
                    <a:prstGeom prst="rect">
                      <a:avLst/>
                    </a:prstGeom>
                    <a:noFill/>
                    <a:ln w="9525">
                      <a:noFill/>
                      <a:headEnd/>
                      <a:tailEnd/>
                    </a:ln>
                  </pic:spPr>
                </pic:pic>
              </a:graphicData>
            </a:graphic>
          </wp:inline>
        </w:drawing>
      </w:r>
      <w:bookmarkEnd w:id="96"/>
    </w:p>
    <w:p>
      <w:pPr>
        <w:pStyle w:val="ImageCaption"/>
      </w:pPr>
      <w:r>
        <w:t xml:space="preserve">Imagen 10: Vista. Migracion.2d2. Datos Organización</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9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SUI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de lotes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API Externa (flujo de datos)</w:t>
            </w:r>
          </w:p>
        </w:tc>
        <w:tc>
          <w:tcPr/>
          <w:p>
            <w:pPr>
              <w:pStyle w:val="Compact"/>
              <w:jc w:val="left"/>
            </w:pPr>
            <w:r>
              <w:t xml:space="preserve">application-service</w:t>
            </w:r>
          </w:p>
        </w:tc>
        <w:tc>
          <w:tcPr/>
          <w:p>
            <w:pPr>
              <w:pStyle w:val="Compact"/>
              <w:jc w:val="left"/>
            </w:pPr>
            <w:r>
              <w:t xml:space="preserve">El patrón de API Externa (reverse proxie) tiene el rol de unir y referir a los datos externos e históricos al SUI Migrado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97"/>
    <w:bookmarkEnd w:id="98"/>
    <w:bookmarkStart w:id="104" w:name="X51a889b14190615ff83af69d6f5167c848a5d6f"/>
    <w:p>
      <w:pPr>
        <w:pStyle w:val="Heading2"/>
      </w:pPr>
      <w:r>
        <w:t xml:space="preserve">Migracion.2d3. Datos Transporte (flujo SUI - SIM)</w:t>
      </w:r>
    </w:p>
    <w:bookmarkStart w:id="0" w:name="fig:Migracion.2d3.DatosTransporte(flujoSUI-SIM)"/>
    <w:p>
      <w:pPr>
        <w:pStyle w:val="CaptionedFigure"/>
      </w:pPr>
      <w:bookmarkStart w:id="102" w:name="Xfc97d5fd1d6dfa3c12a57472f067b7c88ec2e13"/>
      <w:r>
        <w:drawing>
          <wp:inline>
            <wp:extent cx="4864608" cy="4852021"/>
            <wp:effectExtent b="0" l="0" r="0" t="0"/>
            <wp:docPr descr="Imagen 11: Vista. Migracion.2d3. Datos Transporte (flujo SUI - SIM)" title="" id="100" name="Picture"/>
            <a:graphic>
              <a:graphicData uri="http://schemas.openxmlformats.org/drawingml/2006/picture">
                <pic:pic>
                  <pic:nvPicPr>
                    <pic:cNvPr descr="images/Migracion.2d3.DatosTransporte(flujoSUI-SIM).png" id="101" name="Picture"/>
                    <pic:cNvPicPr>
                      <a:picLocks noChangeArrowheads="1" noChangeAspect="1"/>
                    </pic:cNvPicPr>
                  </pic:nvPicPr>
                  <pic:blipFill>
                    <a:blip r:embed="rId99"/>
                    <a:stretch>
                      <a:fillRect/>
                    </a:stretch>
                  </pic:blipFill>
                  <pic:spPr bwMode="auto">
                    <a:xfrm>
                      <a:off x="0" y="0"/>
                      <a:ext cx="4864608" cy="4852021"/>
                    </a:xfrm>
                    <a:prstGeom prst="rect">
                      <a:avLst/>
                    </a:prstGeom>
                    <a:noFill/>
                    <a:ln w="9525">
                      <a:noFill/>
                      <a:headEnd/>
                      <a:tailEnd/>
                    </a:ln>
                  </pic:spPr>
                </pic:pic>
              </a:graphicData>
            </a:graphic>
          </wp:inline>
        </w:drawing>
      </w:r>
      <w:bookmarkEnd w:id="102"/>
    </w:p>
    <w:p>
      <w:pPr>
        <w:pStyle w:val="ImageCaption"/>
      </w:pPr>
      <w:r>
        <w:t xml:space="preserve">Imagen 11: Vista. Migracion.2d3. Datos Transporte (flujo SUI - SIM)</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103"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SUI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103"/>
    <w:bookmarkEnd w:id="104"/>
    <w:bookmarkStart w:id="110" w:name="X415b0aee6a23dcdf5a9c189cb3acbca0edc1208"/>
    <w:p>
      <w:pPr>
        <w:pStyle w:val="Heading2"/>
      </w:pPr>
      <w:r>
        <w:t xml:space="preserve">Migracion.2d4. Datos Transporte (flujo SUI - SUI)</w:t>
      </w:r>
    </w:p>
    <w:bookmarkStart w:id="0" w:name="fig:Migracion.2d4.DatosTransporte(flujoSUI-SUI)"/>
    <w:p>
      <w:pPr>
        <w:pStyle w:val="CaptionedFigure"/>
      </w:pPr>
      <w:bookmarkStart w:id="108" w:name="X029dfa4748e30a3c7d507fad4a32a0a02c04cd2"/>
      <w:r>
        <w:drawing>
          <wp:inline>
            <wp:extent cx="4864608" cy="7819477"/>
            <wp:effectExtent b="0" l="0" r="0" t="0"/>
            <wp:docPr descr="Imagen 12: Vista. Migracion.2d4. Datos Transporte (flujo SUI - SUI)" title="" id="106" name="Picture"/>
            <a:graphic>
              <a:graphicData uri="http://schemas.openxmlformats.org/drawingml/2006/picture">
                <pic:pic>
                  <pic:nvPicPr>
                    <pic:cNvPr descr="images/Migracion.2d4.DatosTransporte(flujoSUI-SUI).png" id="107" name="Picture"/>
                    <pic:cNvPicPr>
                      <a:picLocks noChangeArrowheads="1" noChangeAspect="1"/>
                    </pic:cNvPicPr>
                  </pic:nvPicPr>
                  <pic:blipFill>
                    <a:blip r:embed="rId105"/>
                    <a:stretch>
                      <a:fillRect/>
                    </a:stretch>
                  </pic:blipFill>
                  <pic:spPr bwMode="auto">
                    <a:xfrm>
                      <a:off x="0" y="0"/>
                      <a:ext cx="4864608" cy="7819477"/>
                    </a:xfrm>
                    <a:prstGeom prst="rect">
                      <a:avLst/>
                    </a:prstGeom>
                    <a:noFill/>
                    <a:ln w="9525">
                      <a:noFill/>
                      <a:headEnd/>
                      <a:tailEnd/>
                    </a:ln>
                  </pic:spPr>
                </pic:pic>
              </a:graphicData>
            </a:graphic>
          </wp:inline>
        </w:drawing>
      </w:r>
      <w:bookmarkEnd w:id="108"/>
    </w:p>
    <w:p>
      <w:pPr>
        <w:pStyle w:val="ImageCaption"/>
      </w:pPr>
      <w:r>
        <w:t xml:space="preserve">Imagen 12: Vista. Migracion.2d4. Datos Transporte (flujo SUI - SUI)</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109"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SUI Migrado de tal manera que hace transparente la localización y el formato de este tipo de datos.</w:t>
            </w:r>
          </w:p>
        </w:tc>
        <w:tc>
          <w:tcPr/>
          <w:p>
            <w:pPr>
              <w:pStyle w:val="Compact"/>
            </w:pPr>
          </w:p>
        </w:tc>
      </w:tr>
      <w:tr>
        <w:tc>
          <w:tcPr/>
          <w:p>
            <w:pPr>
              <w:pStyle w:val="Compact"/>
              <w:jc w:val="left"/>
            </w:pPr>
            <w:r>
              <w:rPr>
                <w:bCs/>
                <w:b/>
              </w:rPr>
              <w:t xml:space="preserve">Interfaz de Acceso Proveedores 2</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SUI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p>
      <w:r>
        <w:br w:type="page"/>
      </w:r>
    </w:p>
    <w:bookmarkEnd w:id="109"/>
    <w:bookmarkEnd w:id="110"/>
    <w:bookmarkEnd w:id="111"/>
    <w:bookmarkStart w:id="118" w:name="modelo-ontológico"/>
    <w:p>
      <w:pPr>
        <w:pStyle w:val="Heading1"/>
      </w:pPr>
      <w:r>
        <w:t xml:space="preserve">Modelo Ontológico</w:t>
      </w:r>
    </w:p>
    <w:bookmarkStart w:id="117" w:name="migracion.2a.a34-datos-ontológico"/>
    <w:p>
      <w:pPr>
        <w:pStyle w:val="Heading2"/>
      </w:pPr>
      <w:r>
        <w:t xml:space="preserve">Migracion.2a.a34 Datos Ontológico</w:t>
      </w:r>
    </w:p>
    <w:bookmarkStart w:id="0" w:name="fig:Migracion.2a.a34DatosOntológico"/>
    <w:p>
      <w:pPr>
        <w:pStyle w:val="CaptionedFigure"/>
      </w:pPr>
      <w:bookmarkStart w:id="115" w:name="fig:Migracion.2a.a34DatosOntológico"/>
      <w:r>
        <w:drawing>
          <wp:inline>
            <wp:extent cx="4864608" cy="3223535"/>
            <wp:effectExtent b="0" l="0" r="0" t="0"/>
            <wp:docPr descr="Imagen 13: Vista. Migracion.2a.a34 Datos Ontológico" title="" id="113" name="Picture"/>
            <a:graphic>
              <a:graphicData uri="http://schemas.openxmlformats.org/drawingml/2006/picture">
                <pic:pic>
                  <pic:nvPicPr>
                    <pic:cNvPr descr="images/Migracion.2a.a34DatosOntológico.png" id="114" name="Picture"/>
                    <pic:cNvPicPr>
                      <a:picLocks noChangeArrowheads="1" noChangeAspect="1"/>
                    </pic:cNvPicPr>
                  </pic:nvPicPr>
                  <pic:blipFill>
                    <a:blip r:embed="rId112"/>
                    <a:stretch>
                      <a:fillRect/>
                    </a:stretch>
                  </pic:blipFill>
                  <pic:spPr bwMode="auto">
                    <a:xfrm>
                      <a:off x="0" y="0"/>
                      <a:ext cx="4864608" cy="3223535"/>
                    </a:xfrm>
                    <a:prstGeom prst="rect">
                      <a:avLst/>
                    </a:prstGeom>
                    <a:noFill/>
                    <a:ln w="9525">
                      <a:noFill/>
                      <a:headEnd/>
                      <a:tailEnd/>
                    </a:ln>
                  </pic:spPr>
                </pic:pic>
              </a:graphicData>
            </a:graphic>
          </wp:inline>
        </w:drawing>
      </w:r>
      <w:bookmarkEnd w:id="115"/>
    </w:p>
    <w:p>
      <w:pPr>
        <w:pStyle w:val="ImageCaption"/>
      </w:pPr>
      <w:r>
        <w:t xml:space="preserve">Imagen 13: Vista. Migracion.2a.a34 Datos Ontológico</w:t>
      </w:r>
    </w:p>
    <w:bookmarkEnd w:id="0"/>
    <w:p>
      <w:pPr>
        <w:pStyle w:val="BodyText"/>
      </w:pPr>
      <w:r>
        <w:t xml:space="preserve">En construcción.</w:t>
      </w:r>
    </w:p>
    <w:bookmarkStart w:id="116" w:name="catálogo-de-elementos-10"/>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bookmarkEnd w:id="116"/>
    <w:bookmarkEnd w:id="117"/>
    <w:bookmarkEnd w:id="118"/>
    <w:bookmarkStart w:id="119" w:name="arquitectura-de-software-infraestructura"/>
    <w:p>
      <w:pPr>
        <w:pStyle w:val="Heading1"/>
      </w:pPr>
      <w:r>
        <w:t xml:space="preserve">Arquitectura de Software: Infraestructura</w:t>
      </w:r>
    </w:p>
    <w:p>
      <w:pPr>
        <w:numPr>
          <w:ilvl w:val="0"/>
          <w:numId w:val="1014"/>
        </w:numPr>
        <w:pStyle w:val="Compact"/>
      </w:pPr>
      <w:hyperlink w:anchor="diagrama-de-infraestructura-de-ti">
        <w:r>
          <w:rPr>
            <w:rStyle w:val="Hyperlink"/>
          </w:rPr>
          <w:t xml:space="preserve">Diagrama de Infraestructura de TI</w:t>
        </w:r>
      </w:hyperlink>
    </w:p>
    <w:p>
      <w:pPr>
        <w:numPr>
          <w:ilvl w:val="1"/>
          <w:numId w:val="1015"/>
        </w:numPr>
        <w:pStyle w:val="Compact"/>
      </w:pPr>
      <w:hyperlink w:anchor="migracion.3.-infraestructura">
        <w:r>
          <w:rPr>
            <w:rStyle w:val="Hyperlink"/>
          </w:rPr>
          <w:t xml:space="preserve">Migracion.3. Infraestructura</w:t>
        </w:r>
      </w:hyperlink>
    </w:p>
    <w:p>
      <w:pPr>
        <w:numPr>
          <w:ilvl w:val="1"/>
          <w:numId w:val="1015"/>
        </w:numPr>
        <w:pStyle w:val="Compact"/>
      </w:pPr>
      <w:hyperlink w:anchor="X3f1f1b70ddb407784104160acaf60ebb6bc9d2d">
        <w:r>
          <w:rPr>
            <w:rStyle w:val="Hyperlink"/>
          </w:rPr>
          <w:t xml:space="preserve">Lineabase.1a.SUI Componentes. Infraestrcutura</w:t>
        </w:r>
      </w:hyperlink>
    </w:p>
    <w:p>
      <w:pPr>
        <w:numPr>
          <w:ilvl w:val="1"/>
          <w:numId w:val="1015"/>
        </w:numPr>
        <w:pStyle w:val="Compact"/>
      </w:pPr>
      <w:hyperlink w:anchor="lineabase.0.sui-aplicación.-física">
        <w:r>
          <w:rPr>
            <w:rStyle w:val="Hyperlink"/>
          </w:rPr>
          <w:t xml:space="preserve">Lineabase.0.SUI Aplicación. Física</w:t>
        </w:r>
      </w:hyperlink>
    </w:p>
    <w:p>
      <w:pPr>
        <w:numPr>
          <w:ilvl w:val="1"/>
          <w:numId w:val="1015"/>
        </w:numPr>
        <w:pStyle w:val="Compact"/>
      </w:pPr>
      <w:hyperlink w:anchor="seguridad.2.-lineabase.0.sui-aplicación">
        <w:r>
          <w:rPr>
            <w:rStyle w:val="Hyperlink"/>
          </w:rPr>
          <w:t xml:space="preserve">Seguridad.2. Lineabase.0.SUI Aplicación</w:t>
        </w:r>
      </w:hyperlink>
    </w:p>
    <w:p>
      <w:pPr>
        <w:numPr>
          <w:ilvl w:val="1"/>
          <w:numId w:val="1015"/>
        </w:numPr>
        <w:pStyle w:val="Compact"/>
      </w:pPr>
      <w:hyperlink w:anchor="migracion.6.-migración-de-datos">
        <w:r>
          <w:rPr>
            <w:rStyle w:val="Hyperlink"/>
          </w:rPr>
          <w:t xml:space="preserve">Migracion.6. Migración de datos</w:t>
        </w:r>
      </w:hyperlink>
    </w:p>
    <w:p>
      <w:pPr>
        <w:numPr>
          <w:ilvl w:val="0"/>
          <w:numId w:val="1014"/>
        </w:numPr>
        <w:pStyle w:val="Compact"/>
      </w:pPr>
      <w:hyperlink w:anchor="X51db734b0c6c45519e8763ed857e3b1bb3c993c">
        <w:r>
          <w:rPr>
            <w:rStyle w:val="Hyperlink"/>
          </w:rPr>
          <w:t xml:space="preserve">Documento sobre especificaciones técnicas de infraestructura TI</w:t>
        </w:r>
      </w:hyperlink>
    </w:p>
    <w:p>
      <w:pPr>
        <w:numPr>
          <w:ilvl w:val="1"/>
          <w:numId w:val="1016"/>
        </w:numPr>
        <w:pStyle w:val="Compact"/>
      </w:pPr>
      <w:hyperlink w:anchor="lineabase.0.sui-aplicación.-física">
        <w:r>
          <w:rPr>
            <w:rStyle w:val="Hyperlink"/>
          </w:rPr>
          <w:t xml:space="preserve">Lineabase.0.SUI Aplicación. Física</w:t>
        </w:r>
      </w:hyperlink>
    </w:p>
    <w:p>
      <w:r>
        <w:br w:type="page"/>
      </w:r>
    </w:p>
    <w:bookmarkEnd w:id="119"/>
    <w:bookmarkStart w:id="173" w:name="diagrama-de-infraestructura-de-ti"/>
    <w:p>
      <w:pPr>
        <w:pStyle w:val="Heading1"/>
      </w:pPr>
      <w:r>
        <w:t xml:space="preserve">Diagrama de Infraestructura de TI</w:t>
      </w:r>
    </w:p>
    <w:bookmarkStart w:id="129" w:name="migracion.3.-infraestructura"/>
    <w:p>
      <w:pPr>
        <w:pStyle w:val="Heading2"/>
      </w:pPr>
      <w:r>
        <w:t xml:space="preserve">Migracion.3. Infraestructura</w:t>
      </w:r>
    </w:p>
    <w:bookmarkStart w:id="0" w:name="fig:Migracion.3.Infraestructura"/>
    <w:p>
      <w:pPr>
        <w:pStyle w:val="CaptionedFigure"/>
      </w:pPr>
      <w:bookmarkStart w:id="123" w:name="fig:Migracion.3.Infraestructura"/>
      <w:r>
        <w:drawing>
          <wp:inline>
            <wp:extent cx="5943600" cy="4848472"/>
            <wp:effectExtent b="0" l="0" r="0" t="0"/>
            <wp:docPr descr="Imagen 14: Vista. Migracion.3. Infraestructura" title="" id="121" name="Picture"/>
            <a:graphic>
              <a:graphicData uri="http://schemas.openxmlformats.org/drawingml/2006/picture">
                <pic:pic>
                  <pic:nvPicPr>
                    <pic:cNvPr descr="images/Migracion.3.Infraestructura.png" id="122" name="Picture"/>
                    <pic:cNvPicPr>
                      <a:picLocks noChangeArrowheads="1" noChangeAspect="1"/>
                    </pic:cNvPicPr>
                  </pic:nvPicPr>
                  <pic:blipFill>
                    <a:blip r:embed="rId120"/>
                    <a:stretch>
                      <a:fillRect/>
                    </a:stretch>
                  </pic:blipFill>
                  <pic:spPr bwMode="auto">
                    <a:xfrm>
                      <a:off x="0" y="0"/>
                      <a:ext cx="5943600" cy="4848472"/>
                    </a:xfrm>
                    <a:prstGeom prst="rect">
                      <a:avLst/>
                    </a:prstGeom>
                    <a:noFill/>
                    <a:ln w="9525">
                      <a:noFill/>
                      <a:headEnd/>
                      <a:tailEnd/>
                    </a:ln>
                  </pic:spPr>
                </pic:pic>
              </a:graphicData>
            </a:graphic>
          </wp:inline>
        </w:drawing>
      </w:r>
      <w:bookmarkEnd w:id="123"/>
    </w:p>
    <w:p>
      <w:pPr>
        <w:pStyle w:val="ImageCaption"/>
      </w:pPr>
      <w:r>
        <w:t xml:space="preserve">Imagen 14: Vista. Migracion.3. Infraestructura</w:t>
      </w:r>
    </w:p>
    <w:bookmarkEnd w:id="0"/>
    <w:p>
      <w:pPr>
        <w:pStyle w:val="BodyText"/>
      </w:pPr>
      <w:r>
        <w:t xml:space="preserve">Identificación de los ítems de infraestructura tecnológica, nodos, redes, cómputo, y almacenamiento relacionado con los módulos del SUI Migrado, 2023.</w:t>
      </w:r>
    </w:p>
    <w:bookmarkStart w:id="124" w:name="representación-de-infraestructura"/>
    <w:p>
      <w:pPr>
        <w:pStyle w:val="Heading3"/>
      </w:pPr>
      <w:r>
        <w:t xml:space="preserve">Representación de Infraestructura</w:t>
      </w:r>
    </w:p>
    <w:p>
      <w:pPr>
        <w:numPr>
          <w:ilvl w:val="0"/>
          <w:numId w:val="1017"/>
        </w:numPr>
        <w:pStyle w:val="Compact"/>
      </w:pPr>
      <w:r>
        <w:t xml:space="preserve">Canales</w:t>
      </w:r>
    </w:p>
    <w:p>
      <w:pPr>
        <w:numPr>
          <w:ilvl w:val="0"/>
          <w:numId w:val="1017"/>
        </w:numPr>
        <w:pStyle w:val="Compact"/>
      </w:pPr>
      <w:r>
        <w:t xml:space="preserve">Redes</w:t>
      </w:r>
    </w:p>
    <w:p>
      <w:pPr>
        <w:numPr>
          <w:ilvl w:val="0"/>
          <w:numId w:val="1017"/>
        </w:numPr>
        <w:pStyle w:val="Compact"/>
      </w:pPr>
      <w:r>
        <w:t xml:space="preserve">Grupo de Servidores</w:t>
      </w:r>
    </w:p>
    <w:p>
      <w:pPr>
        <w:numPr>
          <w:ilvl w:val="0"/>
          <w:numId w:val="1017"/>
        </w:numPr>
        <w:pStyle w:val="Compact"/>
      </w:pPr>
      <w:r>
        <w:t xml:space="preserve">Grupo de Servicios</w:t>
      </w:r>
    </w:p>
    <w:p>
      <w:pPr>
        <w:numPr>
          <w:ilvl w:val="0"/>
          <w:numId w:val="1017"/>
        </w:numPr>
        <w:pStyle w:val="Compact"/>
      </w:pPr>
      <w:r>
        <w:t xml:space="preserve">Integración</w:t>
      </w:r>
    </w:p>
    <w:p>
      <w:pPr>
        <w:numPr>
          <w:ilvl w:val="0"/>
          <w:numId w:val="1017"/>
        </w:numPr>
        <w:pStyle w:val="Compact"/>
      </w:pPr>
      <w:r>
        <w:t xml:space="preserve">Seguridad</w:t>
      </w:r>
    </w:p>
    <w:p>
      <w:pPr>
        <w:numPr>
          <w:ilvl w:val="0"/>
          <w:numId w:val="1017"/>
        </w:numPr>
        <w:pStyle w:val="Compact"/>
      </w:pPr>
      <w:r>
        <w:t xml:space="preserve">Almacenamiento</w:t>
      </w:r>
    </w:p>
    <w:p>
      <w:pPr>
        <w:numPr>
          <w:ilvl w:val="0"/>
          <w:numId w:val="1017"/>
        </w:numPr>
        <w:pStyle w:val="Compact"/>
      </w:pPr>
      <w:r>
        <w:t xml:space="preserve">Comunicación / Ruteo</w:t>
      </w:r>
    </w:p>
    <w:p>
      <w:pPr>
        <w:pStyle w:val="FirstParagraph"/>
      </w:pPr>
    </w:p>
    <w:bookmarkEnd w:id="124"/>
    <w:bookmarkStart w:id="125" w:name="especificaciones-plataformas-y-versiones"/>
    <w:p>
      <w:pPr>
        <w:pStyle w:val="Heading3"/>
      </w:pPr>
      <w:r>
        <w:t xml:space="preserve">Especificaciones Plataformas y Versiones</w:t>
      </w:r>
    </w:p>
    <w:p>
      <w:pPr>
        <w:numPr>
          <w:ilvl w:val="0"/>
          <w:numId w:val="1018"/>
        </w:numPr>
        <w:pStyle w:val="Compact"/>
      </w:pPr>
      <w:r>
        <w:t xml:space="preserve">Angular, versión 11</w:t>
      </w:r>
    </w:p>
    <w:p>
      <w:pPr>
        <w:numPr>
          <w:ilvl w:val="0"/>
          <w:numId w:val="1018"/>
        </w:numPr>
        <w:pStyle w:val="Compact"/>
      </w:pPr>
      <w:r>
        <w:t xml:space="preserve">Node Js, versión 14.16</w:t>
      </w:r>
    </w:p>
    <w:p>
      <w:pPr>
        <w:numPr>
          <w:ilvl w:val="0"/>
          <w:numId w:val="1018"/>
        </w:numPr>
        <w:pStyle w:val="Compact"/>
      </w:pPr>
      <w:r>
        <w:t xml:space="preserve">Net Entity Framework, versión 4.7</w:t>
      </w:r>
    </w:p>
    <w:p>
      <w:pPr>
        <w:numPr>
          <w:ilvl w:val="0"/>
          <w:numId w:val="1018"/>
        </w:numPr>
        <w:pStyle w:val="Compact"/>
      </w:pPr>
      <w:r>
        <w:t xml:space="preserve">Sequelize, versión 5.3</w:t>
      </w:r>
    </w:p>
    <w:p>
      <w:pPr>
        <w:pStyle w:val="FirstParagraph"/>
      </w:pPr>
    </w:p>
    <w:bookmarkEnd w:id="125"/>
    <w:bookmarkStart w:id="126" w:name="X5a4ba6e763a2ec47a2f0eaa844d4e1e65a7085f"/>
    <w:p>
      <w:pPr>
        <w:pStyle w:val="Heading3"/>
      </w:pPr>
      <w:r>
        <w:t xml:space="preserve">Especificaciones de Librerías y Dependencias</w:t>
      </w:r>
    </w:p>
    <w:p>
      <w:pPr>
        <w:numPr>
          <w:ilvl w:val="0"/>
          <w:numId w:val="1019"/>
        </w:numPr>
        <w:pStyle w:val="Compact"/>
      </w:pPr>
      <w:r>
        <w:t xml:space="preserve">Web Server (IIS) role</w:t>
      </w:r>
    </w:p>
    <w:p>
      <w:pPr>
        <w:numPr>
          <w:ilvl w:val="0"/>
          <w:numId w:val="1019"/>
        </w:numPr>
        <w:pStyle w:val="Compact"/>
      </w:pPr>
      <w:r>
        <w:t xml:space="preserve">Windows Process Activation Service feature</w:t>
      </w:r>
    </w:p>
    <w:p>
      <w:pPr>
        <w:numPr>
          <w:ilvl w:val="0"/>
          <w:numId w:val="1019"/>
        </w:numPr>
        <w:pStyle w:val="Compact"/>
      </w:pPr>
      <w:r>
        <w:t xml:space="preserve">Microsoft .NET Framework version 3.5</w:t>
      </w:r>
    </w:p>
    <w:p>
      <w:pPr>
        <w:numPr>
          <w:ilvl w:val="0"/>
          <w:numId w:val="1019"/>
        </w:numPr>
        <w:pStyle w:val="Compact"/>
      </w:pPr>
      <w:r>
        <w:t xml:space="preserve">Microsoft .NET Framework version 4.7.2</w:t>
      </w:r>
    </w:p>
    <w:p>
      <w:pPr>
        <w:numPr>
          <w:ilvl w:val="0"/>
          <w:numId w:val="1019"/>
        </w:numPr>
        <w:pStyle w:val="Compact"/>
      </w:pPr>
      <w:r>
        <w:t xml:space="preserve">Microsoft SQL Server 2012 Service Pack 4 Native Client</w:t>
      </w:r>
    </w:p>
    <w:p>
      <w:pPr>
        <w:numPr>
          <w:ilvl w:val="0"/>
          <w:numId w:val="1019"/>
        </w:numPr>
        <w:pStyle w:val="Compact"/>
      </w:pPr>
      <w:r>
        <w:t xml:space="preserve">Microsoft WCF Data Services 5.6</w:t>
      </w:r>
    </w:p>
    <w:p>
      <w:pPr>
        <w:numPr>
          <w:ilvl w:val="0"/>
          <w:numId w:val="1019"/>
        </w:numPr>
        <w:pStyle w:val="Compact"/>
      </w:pPr>
      <w:r>
        <w:t xml:space="preserve">Microsoft Identity Extensions</w:t>
      </w:r>
    </w:p>
    <w:p>
      <w:pPr>
        <w:numPr>
          <w:ilvl w:val="0"/>
          <w:numId w:val="1019"/>
        </w:numPr>
        <w:pStyle w:val="Compact"/>
      </w:pPr>
      <w:r>
        <w:t xml:space="preserve">Microsoft Information Protection and Control Client 2.1 (MSIPC)</w:t>
      </w:r>
    </w:p>
    <w:p>
      <w:pPr>
        <w:numPr>
          <w:ilvl w:val="0"/>
          <w:numId w:val="1019"/>
        </w:numPr>
        <w:pStyle w:val="Compact"/>
      </w:pPr>
      <w:r>
        <w:t xml:space="preserve">Cumulative Update Package 7 for Microsoft AppFabric 1.1 for Windows Server (KB 3092423)</w:t>
      </w:r>
    </w:p>
    <w:p>
      <w:pPr>
        <w:numPr>
          <w:ilvl w:val="0"/>
          <w:numId w:val="1019"/>
        </w:numPr>
        <w:pStyle w:val="Compact"/>
      </w:pPr>
      <w:r>
        <w:t xml:space="preserve">Visual C++ Redistributable Package for Visual Studio 2012</w:t>
      </w:r>
    </w:p>
    <w:p>
      <w:pPr>
        <w:numPr>
          <w:ilvl w:val="0"/>
          <w:numId w:val="1019"/>
        </w:numPr>
        <w:pStyle w:val="Compact"/>
      </w:pPr>
      <w:r>
        <w:t xml:space="preserve">Visual C++ Redistributable Package for Visual Studio 2017</w:t>
      </w:r>
    </w:p>
    <w:p>
      <w:pPr>
        <w:pStyle w:val="FirstParagraph"/>
      </w:pPr>
    </w:p>
    <w:bookmarkEnd w:id="126"/>
    <w:bookmarkStart w:id="127" w:name="especificaciones-base-de-servidores"/>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127"/>
    <w:bookmarkStart w:id="128"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ppal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reintento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Funcionarios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Service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API Consumer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API Providers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Regionales</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 Database por módulo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Comunicación y Ruteo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transaccional</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1</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2</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Integración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Monitoreo y Métricas consumo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SUI - Arquitectura Tecnologías (infraestructura)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Seguridad / Protección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Dependencias</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SUI Migración. Procuraduría General de la Nación. 2023</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Bastion Host Management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Vnet Bastion</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Management Bastion</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Internal load balanced</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config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 central</w:t>
            </w:r>
          </w:p>
        </w:tc>
        <w:tc>
          <w:tcPr/>
          <w:p>
            <w:pPr>
              <w:pStyle w:val="Compact"/>
              <w:jc w:val="left"/>
            </w:pPr>
            <w:r>
              <w:t xml:space="preserve">technology-service</w:t>
            </w:r>
          </w:p>
        </w:tc>
        <w:tc>
          <w:tcPr/>
          <w:p>
            <w:pPr>
              <w:pStyle w:val="Compact"/>
            </w:pPr>
          </w:p>
        </w:tc>
        <w:tc>
          <w:tcPr/>
          <w:p>
            <w:pPr>
              <w:pStyle w:val="Compact"/>
            </w:pPr>
          </w:p>
        </w:tc>
      </w:tr>
    </w:tbl>
    <w:p>
      <w:pPr>
        <w:pStyle w:val="BodyText"/>
      </w:pPr>
    </w:p>
    <w:bookmarkEnd w:id="128"/>
    <w:bookmarkEnd w:id="129"/>
    <w:bookmarkStart w:id="136" w:name="X3f1f1b70ddb407784104160acaf60ebb6bc9d2d"/>
    <w:p>
      <w:pPr>
        <w:pStyle w:val="Heading2"/>
      </w:pPr>
      <w:r>
        <w:t xml:space="preserve">Lineabase.1a.SUI Componentes. Infraestrcutura</w:t>
      </w:r>
    </w:p>
    <w:bookmarkStart w:id="0" w:name="fig:Lineabase.1a.SUIComponentes.Infraestrcutura"/>
    <w:p>
      <w:pPr>
        <w:pStyle w:val="CaptionedFigure"/>
      </w:pPr>
      <w:bookmarkStart w:id="133" w:name="X8aa4c7c00dfdcbf0f79cbc0db81221fa2144135"/>
      <w:r>
        <w:drawing>
          <wp:inline>
            <wp:extent cx="5943600" cy="4793225"/>
            <wp:effectExtent b="0" l="0" r="0" t="0"/>
            <wp:docPr descr="Imagen 15: Vista. Lineabase.1a.SUI Componentes. Infraestrcutura" title="" id="131" name="Picture"/>
            <a:graphic>
              <a:graphicData uri="http://schemas.openxmlformats.org/drawingml/2006/picture">
                <pic:pic>
                  <pic:nvPicPr>
                    <pic:cNvPr descr="images/Lineabase.1a.SUIComponentes.Infraestrcutura.png" id="132" name="Picture"/>
                    <pic:cNvPicPr>
                      <a:picLocks noChangeArrowheads="1" noChangeAspect="1"/>
                    </pic:cNvPicPr>
                  </pic:nvPicPr>
                  <pic:blipFill>
                    <a:blip r:embed="rId130"/>
                    <a:stretch>
                      <a:fillRect/>
                    </a:stretch>
                  </pic:blipFill>
                  <pic:spPr bwMode="auto">
                    <a:xfrm>
                      <a:off x="0" y="0"/>
                      <a:ext cx="5943600" cy="4793225"/>
                    </a:xfrm>
                    <a:prstGeom prst="rect">
                      <a:avLst/>
                    </a:prstGeom>
                    <a:noFill/>
                    <a:ln w="9525">
                      <a:noFill/>
                      <a:headEnd/>
                      <a:tailEnd/>
                    </a:ln>
                  </pic:spPr>
                </pic:pic>
              </a:graphicData>
            </a:graphic>
          </wp:inline>
        </w:drawing>
      </w:r>
      <w:bookmarkEnd w:id="133"/>
    </w:p>
    <w:p>
      <w:pPr>
        <w:pStyle w:val="ImageCaption"/>
      </w:pPr>
      <w:r>
        <w:t xml:space="preserve">Imagen 15: Vista. Lineabase.1a.SUI Componentes. Infraestrcutura</w:t>
      </w:r>
    </w:p>
    <w:bookmarkEnd w:id="0"/>
    <w:p>
      <w:pPr>
        <w:pStyle w:val="BodyText"/>
      </w:pPr>
      <w:r>
        <w:t xml:space="preserve">Relación de dependencias de infraestructura con los servicios que integran el modelo de aplicación de SUI Migrado, 2023.</w:t>
      </w:r>
    </w:p>
    <w:bookmarkStart w:id="134" w:name="elementos-de-infraestructura-sui-migrado"/>
    <w:p>
      <w:pPr>
        <w:pStyle w:val="Heading3"/>
      </w:pPr>
      <w:r>
        <w:t xml:space="preserve">Elementos de Infraestructura SUI Migrado</w:t>
      </w:r>
    </w:p>
    <w:p>
      <w:pPr>
        <w:numPr>
          <w:ilvl w:val="0"/>
          <w:numId w:val="1020"/>
        </w:numPr>
        <w:pStyle w:val="Compact"/>
      </w:pPr>
      <w:r>
        <w:t xml:space="preserve">Servidor de Canales (App PGN web y móvil)</w:t>
      </w:r>
    </w:p>
    <w:p>
      <w:pPr>
        <w:numPr>
          <w:ilvl w:val="0"/>
          <w:numId w:val="1020"/>
        </w:numPr>
        <w:pStyle w:val="Compact"/>
      </w:pPr>
      <w:r>
        <w:t xml:space="preserve">Servidor Web App (App SUI)</w:t>
      </w:r>
    </w:p>
    <w:p>
      <w:pPr>
        <w:numPr>
          <w:ilvl w:val="0"/>
          <w:numId w:val="1020"/>
        </w:numPr>
        <w:pStyle w:val="Compact"/>
      </w:pPr>
      <w:r>
        <w:t xml:space="preserve">Servidor Lappiz (Config SUI)</w:t>
      </w:r>
    </w:p>
    <w:p>
      <w:pPr>
        <w:numPr>
          <w:ilvl w:val="0"/>
          <w:numId w:val="1020"/>
        </w:numPr>
        <w:pStyle w:val="Compact"/>
      </w:pPr>
      <w:r>
        <w:t xml:space="preserve">Servidor BDD App (Transaccional)</w:t>
      </w:r>
    </w:p>
    <w:p>
      <w:pPr>
        <w:numPr>
          <w:ilvl w:val="0"/>
          <w:numId w:val="1020"/>
        </w:numPr>
        <w:pStyle w:val="Compact"/>
      </w:pPr>
      <w:r>
        <w:t xml:space="preserve">Servidor BDD Config (Configuración)</w:t>
      </w:r>
    </w:p>
    <w:p>
      <w:pPr>
        <w:pStyle w:val="FirstParagraph"/>
      </w:pPr>
    </w:p>
    <w:bookmarkEnd w:id="134"/>
    <w:bookmarkStart w:id="135"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135"/>
    <w:bookmarkEnd w:id="136"/>
    <w:bookmarkStart w:id="146" w:name="lineabase.0.sui-aplicación.-física"/>
    <w:p>
      <w:pPr>
        <w:pStyle w:val="Heading2"/>
      </w:pPr>
      <w:r>
        <w:t xml:space="preserve">Lineabase.0.SUI Aplicación. Física</w:t>
      </w:r>
    </w:p>
    <w:bookmarkStart w:id="0" w:name="fig:Lineabase.0.SUIAplicación.Física"/>
    <w:p>
      <w:pPr>
        <w:pStyle w:val="CaptionedFigure"/>
      </w:pPr>
      <w:bookmarkStart w:id="140" w:name="fig:Lineabase.0.SUIAplicación.Física"/>
      <w:r>
        <w:drawing>
          <wp:inline>
            <wp:extent cx="5943600" cy="3905662"/>
            <wp:effectExtent b="0" l="0" r="0" t="0"/>
            <wp:docPr descr="Imagen 16: Vista. Lineabase.0.SUI Aplicación. Física" title="" id="138" name="Picture"/>
            <a:graphic>
              <a:graphicData uri="http://schemas.openxmlformats.org/drawingml/2006/picture">
                <pic:pic>
                  <pic:nvPicPr>
                    <pic:cNvPr descr="images/Lineabase.0.SUIAplicación.Física.png" id="139" name="Picture"/>
                    <pic:cNvPicPr>
                      <a:picLocks noChangeArrowheads="1" noChangeAspect="1"/>
                    </pic:cNvPicPr>
                  </pic:nvPicPr>
                  <pic:blipFill>
                    <a:blip r:embed="rId137"/>
                    <a:stretch>
                      <a:fillRect/>
                    </a:stretch>
                  </pic:blipFill>
                  <pic:spPr bwMode="auto">
                    <a:xfrm>
                      <a:off x="0" y="0"/>
                      <a:ext cx="5943600" cy="3905662"/>
                    </a:xfrm>
                    <a:prstGeom prst="rect">
                      <a:avLst/>
                    </a:prstGeom>
                    <a:noFill/>
                    <a:ln w="9525">
                      <a:noFill/>
                      <a:headEnd/>
                      <a:tailEnd/>
                    </a:ln>
                  </pic:spPr>
                </pic:pic>
              </a:graphicData>
            </a:graphic>
          </wp:inline>
        </w:drawing>
      </w:r>
      <w:bookmarkEnd w:id="140"/>
    </w:p>
    <w:p>
      <w:pPr>
        <w:pStyle w:val="ImageCaption"/>
      </w:pPr>
      <w:r>
        <w:t xml:space="preserve">Imagen 16: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141" w:name="representación-de-arquitectura"/>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21"/>
        </w:numPr>
        <w:pStyle w:val="Compact"/>
      </w:pPr>
      <w:r>
        <w:t xml:space="preserve">Runtime: Es el servicio que interactúa con el usuario final (GUI) elaborado en Angular 11</w:t>
      </w:r>
    </w:p>
    <w:p>
      <w:pPr>
        <w:numPr>
          <w:ilvl w:val="0"/>
          <w:numId w:val="1021"/>
        </w:numPr>
        <w:pStyle w:val="Compact"/>
      </w:pPr>
      <w:r>
        <w:t xml:space="preserve">API Tx: Servicio API REST Base Node encargado de realizar las transacciones básicas CRUD</w:t>
      </w:r>
    </w:p>
    <w:p>
      <w:pPr>
        <w:numPr>
          <w:ilvl w:val="0"/>
          <w:numId w:val="1021"/>
        </w:numPr>
        <w:pStyle w:val="Compact"/>
      </w:pPr>
      <w:r>
        <w:t xml:space="preserve">API Config / Seguridad. Servicio Web API .Net Framework encargado de gestionar características con la autenticación y configuración</w:t>
      </w:r>
    </w:p>
    <w:p>
      <w:pPr>
        <w:pStyle w:val="FirstParagraph"/>
      </w:pPr>
    </w:p>
    <w:bookmarkEnd w:id="141"/>
    <w:bookmarkStart w:id="142" w:name="X5cf220f02cb7920a14d41c2462f11799b82baca"/>
    <w:p>
      <w:pPr>
        <w:pStyle w:val="Heading3"/>
      </w:pPr>
      <w:r>
        <w:t xml:space="preserve">Especificaciones Plataformas y Versiones</w:t>
      </w:r>
    </w:p>
    <w:p>
      <w:pPr>
        <w:numPr>
          <w:ilvl w:val="0"/>
          <w:numId w:val="1022"/>
        </w:numPr>
        <w:pStyle w:val="Compact"/>
      </w:pPr>
      <w:r>
        <w:t xml:space="preserve">Angular, versión 11</w:t>
      </w:r>
    </w:p>
    <w:p>
      <w:pPr>
        <w:numPr>
          <w:ilvl w:val="0"/>
          <w:numId w:val="1022"/>
        </w:numPr>
        <w:pStyle w:val="Compact"/>
      </w:pPr>
      <w:r>
        <w:t xml:space="preserve">Node Js, versión 14.16</w:t>
      </w:r>
    </w:p>
    <w:p>
      <w:pPr>
        <w:numPr>
          <w:ilvl w:val="0"/>
          <w:numId w:val="1022"/>
        </w:numPr>
        <w:pStyle w:val="Compact"/>
      </w:pPr>
      <w:r>
        <w:t xml:space="preserve">Net Entity Framework, versión 4.7</w:t>
      </w:r>
    </w:p>
    <w:p>
      <w:pPr>
        <w:numPr>
          <w:ilvl w:val="0"/>
          <w:numId w:val="1022"/>
        </w:numPr>
        <w:pStyle w:val="Compact"/>
      </w:pPr>
      <w:r>
        <w:t xml:space="preserve">Sequelize, versión 5.3</w:t>
      </w:r>
    </w:p>
    <w:p>
      <w:pPr>
        <w:pStyle w:val="FirstParagraph"/>
      </w:pPr>
    </w:p>
    <w:bookmarkEnd w:id="142"/>
    <w:bookmarkStart w:id="143" w:name="X1aaca91263ee65b104c0448fceba1ad22716af4"/>
    <w:p>
      <w:pPr>
        <w:pStyle w:val="Heading3"/>
      </w:pPr>
      <w:r>
        <w:t xml:space="preserve">Especificaciones de Librerías y Dependencias</w:t>
      </w:r>
    </w:p>
    <w:p>
      <w:pPr>
        <w:numPr>
          <w:ilvl w:val="0"/>
          <w:numId w:val="1023"/>
        </w:numPr>
        <w:pStyle w:val="Compact"/>
      </w:pPr>
      <w:r>
        <w:t xml:space="preserve">Web Server (IIS) role</w:t>
      </w:r>
    </w:p>
    <w:p>
      <w:pPr>
        <w:numPr>
          <w:ilvl w:val="0"/>
          <w:numId w:val="1023"/>
        </w:numPr>
        <w:pStyle w:val="Compact"/>
      </w:pPr>
      <w:r>
        <w:t xml:space="preserve">Windows Process Activation Service feature</w:t>
      </w:r>
    </w:p>
    <w:p>
      <w:pPr>
        <w:numPr>
          <w:ilvl w:val="0"/>
          <w:numId w:val="1023"/>
        </w:numPr>
        <w:pStyle w:val="Compact"/>
      </w:pPr>
      <w:r>
        <w:t xml:space="preserve">Microsoft .NET Framework version 3.5</w:t>
      </w:r>
    </w:p>
    <w:p>
      <w:pPr>
        <w:numPr>
          <w:ilvl w:val="0"/>
          <w:numId w:val="1023"/>
        </w:numPr>
        <w:pStyle w:val="Compact"/>
      </w:pPr>
      <w:r>
        <w:t xml:space="preserve">Microsoft .NET Framework version 4.7.2</w:t>
      </w:r>
    </w:p>
    <w:p>
      <w:pPr>
        <w:numPr>
          <w:ilvl w:val="0"/>
          <w:numId w:val="1023"/>
        </w:numPr>
        <w:pStyle w:val="Compact"/>
      </w:pPr>
      <w:r>
        <w:t xml:space="preserve">Microsoft SQL Server 2012 Service Pack 4 Native Client</w:t>
      </w:r>
    </w:p>
    <w:p>
      <w:pPr>
        <w:numPr>
          <w:ilvl w:val="0"/>
          <w:numId w:val="1023"/>
        </w:numPr>
        <w:pStyle w:val="Compact"/>
      </w:pPr>
      <w:r>
        <w:t xml:space="preserve">Microsoft WCF Data Services 5.6</w:t>
      </w:r>
    </w:p>
    <w:p>
      <w:pPr>
        <w:numPr>
          <w:ilvl w:val="0"/>
          <w:numId w:val="1023"/>
        </w:numPr>
        <w:pStyle w:val="Compact"/>
      </w:pPr>
      <w:r>
        <w:t xml:space="preserve">Microsoft Identity Extensions</w:t>
      </w:r>
    </w:p>
    <w:p>
      <w:pPr>
        <w:numPr>
          <w:ilvl w:val="0"/>
          <w:numId w:val="1023"/>
        </w:numPr>
        <w:pStyle w:val="Compact"/>
      </w:pPr>
      <w:r>
        <w:t xml:space="preserve">Microsoft Information Protection and Control Client 2.1 (MSIPC)</w:t>
      </w:r>
    </w:p>
    <w:p>
      <w:pPr>
        <w:numPr>
          <w:ilvl w:val="0"/>
          <w:numId w:val="1023"/>
        </w:numPr>
        <w:pStyle w:val="Compact"/>
      </w:pPr>
      <w:r>
        <w:t xml:space="preserve">Cumulative Update Package 7 for Microsoft AppFabric 1.1 for Windows Server (KB 3092423)</w:t>
      </w:r>
    </w:p>
    <w:p>
      <w:pPr>
        <w:numPr>
          <w:ilvl w:val="0"/>
          <w:numId w:val="1023"/>
        </w:numPr>
        <w:pStyle w:val="Compact"/>
      </w:pPr>
      <w:r>
        <w:t xml:space="preserve">Visual C++ Redistributable Package for Visual Studio 2012</w:t>
      </w:r>
    </w:p>
    <w:p>
      <w:pPr>
        <w:numPr>
          <w:ilvl w:val="0"/>
          <w:numId w:val="1023"/>
        </w:numPr>
        <w:pStyle w:val="Compact"/>
      </w:pPr>
      <w:r>
        <w:t xml:space="preserve">Visual C++ Redistributable Package for Visual Studio 2017</w:t>
      </w:r>
    </w:p>
    <w:p>
      <w:pPr>
        <w:pStyle w:val="FirstParagraph"/>
      </w:pPr>
    </w:p>
    <w:bookmarkEnd w:id="143"/>
    <w:bookmarkStart w:id="144" w:name="especificaciones-base-de-servidores-1"/>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144"/>
    <w:bookmarkStart w:id="145"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bookmarkEnd w:id="145"/>
    <w:bookmarkEnd w:id="146"/>
    <w:bookmarkStart w:id="151" w:name="seguridad.2.-lineabase.0.sui-aplicación"/>
    <w:p>
      <w:pPr>
        <w:pStyle w:val="Heading2"/>
      </w:pPr>
      <w:r>
        <w:t xml:space="preserve">Seguridad.2. Lineabase.0.SUI Aplicación</w:t>
      </w:r>
    </w:p>
    <w:bookmarkStart w:id="0" w:name="fig:Seguridad.2.Lineabase.0.SUIAplicación"/>
    <w:p>
      <w:pPr>
        <w:pStyle w:val="CaptionedFigure"/>
      </w:pPr>
      <w:bookmarkStart w:id="150" w:name="Xb14a6466c83a2f669b06c36e912e432fab6e993"/>
      <w:r>
        <w:drawing>
          <wp:inline>
            <wp:extent cx="5943600" cy="4279938"/>
            <wp:effectExtent b="0" l="0" r="0" t="0"/>
            <wp:docPr descr="Imagen 17: Vista. Seguridad.2. Lineabase.0.SUI Aplicación" title="" id="148" name="Picture"/>
            <a:graphic>
              <a:graphicData uri="http://schemas.openxmlformats.org/drawingml/2006/picture">
                <pic:pic>
                  <pic:nvPicPr>
                    <pic:cNvPr descr="images/Seguridad.2.Lineabase.0.SUIAplicación.png" id="149" name="Picture"/>
                    <pic:cNvPicPr>
                      <a:picLocks noChangeArrowheads="1" noChangeAspect="1"/>
                    </pic:cNvPicPr>
                  </pic:nvPicPr>
                  <pic:blipFill>
                    <a:blip r:embed="rId147"/>
                    <a:stretch>
                      <a:fillRect/>
                    </a:stretch>
                  </pic:blipFill>
                  <pic:spPr bwMode="auto">
                    <a:xfrm>
                      <a:off x="0" y="0"/>
                      <a:ext cx="5943600" cy="4279938"/>
                    </a:xfrm>
                    <a:prstGeom prst="rect">
                      <a:avLst/>
                    </a:prstGeom>
                    <a:noFill/>
                    <a:ln w="9525">
                      <a:noFill/>
                      <a:headEnd/>
                      <a:tailEnd/>
                    </a:ln>
                  </pic:spPr>
                </pic:pic>
              </a:graphicData>
            </a:graphic>
          </wp:inline>
        </w:drawing>
      </w:r>
      <w:bookmarkEnd w:id="150"/>
    </w:p>
    <w:p>
      <w:pPr>
        <w:pStyle w:val="ImageCaption"/>
      </w:pPr>
      <w:r>
        <w:t xml:space="preserve">Imagen 17: Vista. Seguridad.2. Lineabase.0.SUI Aplicación</w:t>
      </w:r>
    </w:p>
    <w:bookmarkEnd w:id="0"/>
    <w:bookmarkEnd w:id="151"/>
    <w:bookmarkStart w:id="166" w:name="Xaa7a0a8e3c9889cf0a1eab83b3b00e1a3ca422b"/>
    <w:p>
      <w:pPr>
        <w:pStyle w:val="Heading2"/>
      </w:pPr>
      <w:r>
        <w:t xml:space="preserve">Metodología Seguridad Sistema Único de Información (SUI)</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52"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152"/>
    <w:bookmarkStart w:id="153"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53"/>
    <w:bookmarkStart w:id="154"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54"/>
    <w:bookmarkStart w:id="155"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55"/>
    <w:bookmarkStart w:id="156"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56"/>
    <w:bookmarkStart w:id="157"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157"/>
    <w:bookmarkStart w:id="158"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58"/>
    <w:bookmarkStart w:id="159"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59"/>
    <w:bookmarkStart w:id="160"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60"/>
    <w:bookmarkStart w:id="161"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61"/>
    <w:bookmarkStart w:id="162"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162"/>
    <w:bookmarkStart w:id="163"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163"/>
    <w:bookmarkStart w:id="164" w:name="representación-arquitectónica"/>
    <w:p>
      <w:pPr>
        <w:pStyle w:val="Heading3"/>
      </w:pPr>
      <w:r>
        <w:t xml:space="preserve">Representación Arquitectónica</w:t>
      </w:r>
    </w:p>
    <w:p>
      <w:pPr>
        <w:pStyle w:val="FirstParagraph"/>
      </w:pPr>
      <w:r>
        <w:t xml:space="preserve">Con una arquitectura orientada a servicios SUI recopila:</w:t>
      </w:r>
    </w:p>
    <w:p>
      <w:pPr>
        <w:numPr>
          <w:ilvl w:val="0"/>
          <w:numId w:val="1024"/>
        </w:numPr>
        <w:pStyle w:val="Compact"/>
      </w:pPr>
      <w:r>
        <w:t xml:space="preserve">Runtime: Es el servicio que interactúa con el usuario final (GUI) elaborado en Angular 11</w:t>
      </w:r>
    </w:p>
    <w:p>
      <w:pPr>
        <w:numPr>
          <w:ilvl w:val="0"/>
          <w:numId w:val="1024"/>
        </w:numPr>
        <w:pStyle w:val="Compact"/>
      </w:pPr>
      <w:r>
        <w:t xml:space="preserve">API Tx: Servicio API REST Base Node encargado de realizar las transacciones básicas CRUD</w:t>
      </w:r>
    </w:p>
    <w:p>
      <w:pPr>
        <w:numPr>
          <w:ilvl w:val="0"/>
          <w:numId w:val="1024"/>
        </w:numPr>
        <w:pStyle w:val="Compact"/>
      </w:pPr>
      <w:r>
        <w:t xml:space="preserve">API Config / Seguridad. Servicio Web API .Net Framework encargado de gestionar características con la autenticación y configuración</w:t>
      </w:r>
    </w:p>
    <w:p>
      <w:pPr>
        <w:pStyle w:val="FirstParagraph"/>
      </w:pPr>
    </w:p>
    <w:bookmarkEnd w:id="164"/>
    <w:bookmarkStart w:id="165"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bookmarkEnd w:id="165"/>
    <w:bookmarkEnd w:id="166"/>
    <w:bookmarkStart w:id="172" w:name="migracion.6.-migración-de-datos"/>
    <w:p>
      <w:pPr>
        <w:pStyle w:val="Heading2"/>
      </w:pPr>
      <w:r>
        <w:t xml:space="preserve">Migracion.6. Migración de datos</w:t>
      </w:r>
    </w:p>
    <w:bookmarkStart w:id="0" w:name="fig:Migracion.6.Migracióndedatos"/>
    <w:p>
      <w:pPr>
        <w:pStyle w:val="CaptionedFigure"/>
      </w:pPr>
      <w:bookmarkStart w:id="170" w:name="fig:Migracion.6.Migracióndedatos"/>
      <w:r>
        <w:drawing>
          <wp:inline>
            <wp:extent cx="4864608" cy="2245659"/>
            <wp:effectExtent b="0" l="0" r="0" t="0"/>
            <wp:docPr descr="Imagen 18: Vista. Migracion.6. Migración de datos" title="" id="168" name="Picture"/>
            <a:graphic>
              <a:graphicData uri="http://schemas.openxmlformats.org/drawingml/2006/picture">
                <pic:pic>
                  <pic:nvPicPr>
                    <pic:cNvPr descr="images/Migracion.6.Migracióndedatos.png" id="169" name="Picture"/>
                    <pic:cNvPicPr>
                      <a:picLocks noChangeArrowheads="1" noChangeAspect="1"/>
                    </pic:cNvPicPr>
                  </pic:nvPicPr>
                  <pic:blipFill>
                    <a:blip r:embed="rId167"/>
                    <a:stretch>
                      <a:fillRect/>
                    </a:stretch>
                  </pic:blipFill>
                  <pic:spPr bwMode="auto">
                    <a:xfrm>
                      <a:off x="0" y="0"/>
                      <a:ext cx="4864608" cy="2245659"/>
                    </a:xfrm>
                    <a:prstGeom prst="rect">
                      <a:avLst/>
                    </a:prstGeom>
                    <a:noFill/>
                    <a:ln w="9525">
                      <a:noFill/>
                      <a:headEnd/>
                      <a:tailEnd/>
                    </a:ln>
                  </pic:spPr>
                </pic:pic>
              </a:graphicData>
            </a:graphic>
          </wp:inline>
        </w:drawing>
      </w:r>
      <w:bookmarkEnd w:id="170"/>
    </w:p>
    <w:p>
      <w:pPr>
        <w:pStyle w:val="ImageCaption"/>
      </w:pPr>
      <w:r>
        <w:t xml:space="preserve">Imagen 18: Vista. Migracion.6. Migración de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171"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p>
      <w:r>
        <w:br w:type="page"/>
      </w:r>
    </w:p>
    <w:bookmarkEnd w:id="171"/>
    <w:bookmarkEnd w:id="172"/>
    <w:bookmarkEnd w:id="173"/>
    <w:bookmarkStart w:id="185" w:name="X51db734b0c6c45519e8763ed857e3b1bb3c993c"/>
    <w:p>
      <w:pPr>
        <w:pStyle w:val="Heading1"/>
      </w:pPr>
      <w:r>
        <w:t xml:space="preserve">Documento sobre especificaciones técnicas de infraestructura TI</w:t>
      </w:r>
    </w:p>
    <w:bookmarkStart w:id="182" w:name="lineabase.0.sui-aplicación.-física-1"/>
    <w:p>
      <w:pPr>
        <w:pStyle w:val="Heading2"/>
      </w:pPr>
      <w:r>
        <w:t xml:space="preserve">Lineabase.0.SUI Aplicación. Física</w:t>
      </w:r>
    </w:p>
    <w:bookmarkStart w:id="0" w:name="fig:Lineabase.0.SUIAplicación.Física"/>
    <w:p>
      <w:pPr>
        <w:pStyle w:val="CaptionedFigure"/>
      </w:pPr>
      <w:bookmarkStart w:id="176" w:name="fig:Lineabase.0.SUIAplicación.Física"/>
      <w:r>
        <w:drawing>
          <wp:inline>
            <wp:extent cx="5943600" cy="3905662"/>
            <wp:effectExtent b="0" l="0" r="0" t="0"/>
            <wp:docPr descr="Imagen 19: Vista. Lineabase.0.SUI Aplicación. Física" title="" id="174" name="Picture"/>
            <a:graphic>
              <a:graphicData uri="http://schemas.openxmlformats.org/drawingml/2006/picture">
                <pic:pic>
                  <pic:nvPicPr>
                    <pic:cNvPr descr="images/Lineabase.0.SUIAplicación.Física.png" id="175" name="Picture"/>
                    <pic:cNvPicPr>
                      <a:picLocks noChangeArrowheads="1" noChangeAspect="1"/>
                    </pic:cNvPicPr>
                  </pic:nvPicPr>
                  <pic:blipFill>
                    <a:blip r:embed="rId137"/>
                    <a:stretch>
                      <a:fillRect/>
                    </a:stretch>
                  </pic:blipFill>
                  <pic:spPr bwMode="auto">
                    <a:xfrm>
                      <a:off x="0" y="0"/>
                      <a:ext cx="5943600" cy="3905662"/>
                    </a:xfrm>
                    <a:prstGeom prst="rect">
                      <a:avLst/>
                    </a:prstGeom>
                    <a:noFill/>
                    <a:ln w="9525">
                      <a:noFill/>
                      <a:headEnd/>
                      <a:tailEnd/>
                    </a:ln>
                  </pic:spPr>
                </pic:pic>
              </a:graphicData>
            </a:graphic>
          </wp:inline>
        </w:drawing>
      </w:r>
      <w:bookmarkEnd w:id="176"/>
    </w:p>
    <w:p>
      <w:pPr>
        <w:pStyle w:val="ImageCaption"/>
      </w:pPr>
      <w:r>
        <w:t xml:space="preserve">Imagen 19: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177" w:name="representación-de-arquitectura-1"/>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25"/>
        </w:numPr>
        <w:pStyle w:val="Compact"/>
      </w:pPr>
      <w:r>
        <w:t xml:space="preserve">Runtime: Es el servicio que interactúa con el usuario final (GUI) elaborado en Angular 11</w:t>
      </w:r>
    </w:p>
    <w:p>
      <w:pPr>
        <w:numPr>
          <w:ilvl w:val="0"/>
          <w:numId w:val="1025"/>
        </w:numPr>
        <w:pStyle w:val="Compact"/>
      </w:pPr>
      <w:r>
        <w:t xml:space="preserve">API Tx: Servicio API REST Base Node encargado de realizar las transacciones básicas CRUD</w:t>
      </w:r>
    </w:p>
    <w:p>
      <w:pPr>
        <w:numPr>
          <w:ilvl w:val="0"/>
          <w:numId w:val="1025"/>
        </w:numPr>
        <w:pStyle w:val="Compact"/>
      </w:pPr>
      <w:r>
        <w:t xml:space="preserve">API Config / Seguridad. Servicio Web API .Net Framework encargado de gestionar características con la autenticación y configuración</w:t>
      </w:r>
    </w:p>
    <w:p>
      <w:pPr>
        <w:pStyle w:val="FirstParagraph"/>
      </w:pPr>
    </w:p>
    <w:bookmarkEnd w:id="177"/>
    <w:bookmarkStart w:id="178" w:name="Xef8a0a2f925e90bd0b09c96826161d69d4d5eeb"/>
    <w:p>
      <w:pPr>
        <w:pStyle w:val="Heading3"/>
      </w:pPr>
      <w:r>
        <w:t xml:space="preserve">Especificaciones Plataformas y Versiones</w:t>
      </w:r>
    </w:p>
    <w:p>
      <w:pPr>
        <w:numPr>
          <w:ilvl w:val="0"/>
          <w:numId w:val="1026"/>
        </w:numPr>
        <w:pStyle w:val="Compact"/>
      </w:pPr>
      <w:r>
        <w:t xml:space="preserve">Angular, versión 11</w:t>
      </w:r>
    </w:p>
    <w:p>
      <w:pPr>
        <w:numPr>
          <w:ilvl w:val="0"/>
          <w:numId w:val="1026"/>
        </w:numPr>
        <w:pStyle w:val="Compact"/>
      </w:pPr>
      <w:r>
        <w:t xml:space="preserve">Node Js, versión 14.16</w:t>
      </w:r>
    </w:p>
    <w:p>
      <w:pPr>
        <w:numPr>
          <w:ilvl w:val="0"/>
          <w:numId w:val="1026"/>
        </w:numPr>
        <w:pStyle w:val="Compact"/>
      </w:pPr>
      <w:r>
        <w:t xml:space="preserve">Net Entity Framework, versión 4.7</w:t>
      </w:r>
    </w:p>
    <w:p>
      <w:pPr>
        <w:numPr>
          <w:ilvl w:val="0"/>
          <w:numId w:val="1026"/>
        </w:numPr>
        <w:pStyle w:val="Compact"/>
      </w:pPr>
      <w:r>
        <w:t xml:space="preserve">Sequelize, versión 5.3</w:t>
      </w:r>
    </w:p>
    <w:p>
      <w:pPr>
        <w:pStyle w:val="FirstParagraph"/>
      </w:pPr>
    </w:p>
    <w:bookmarkEnd w:id="178"/>
    <w:bookmarkStart w:id="179" w:name="X408946992e8089c69193a8ea8ee7c86ed2b2a2a"/>
    <w:p>
      <w:pPr>
        <w:pStyle w:val="Heading3"/>
      </w:pPr>
      <w:r>
        <w:t xml:space="preserve">Especificaciones de Librerías y Dependencias</w:t>
      </w:r>
    </w:p>
    <w:p>
      <w:pPr>
        <w:numPr>
          <w:ilvl w:val="0"/>
          <w:numId w:val="1027"/>
        </w:numPr>
        <w:pStyle w:val="Compact"/>
      </w:pPr>
      <w:r>
        <w:t xml:space="preserve">Web Server (IIS) role</w:t>
      </w:r>
    </w:p>
    <w:p>
      <w:pPr>
        <w:numPr>
          <w:ilvl w:val="0"/>
          <w:numId w:val="1027"/>
        </w:numPr>
        <w:pStyle w:val="Compact"/>
      </w:pPr>
      <w:r>
        <w:t xml:space="preserve">Windows Process Activation Service feature</w:t>
      </w:r>
    </w:p>
    <w:p>
      <w:pPr>
        <w:numPr>
          <w:ilvl w:val="0"/>
          <w:numId w:val="1027"/>
        </w:numPr>
        <w:pStyle w:val="Compact"/>
      </w:pPr>
      <w:r>
        <w:t xml:space="preserve">Microsoft .NET Framework version 3.5</w:t>
      </w:r>
    </w:p>
    <w:p>
      <w:pPr>
        <w:numPr>
          <w:ilvl w:val="0"/>
          <w:numId w:val="1027"/>
        </w:numPr>
        <w:pStyle w:val="Compact"/>
      </w:pPr>
      <w:r>
        <w:t xml:space="preserve">Microsoft .NET Framework version 4.7.2</w:t>
      </w:r>
    </w:p>
    <w:p>
      <w:pPr>
        <w:numPr>
          <w:ilvl w:val="0"/>
          <w:numId w:val="1027"/>
        </w:numPr>
        <w:pStyle w:val="Compact"/>
      </w:pPr>
      <w:r>
        <w:t xml:space="preserve">Microsoft SQL Server 2012 Service Pack 4 Native Client</w:t>
      </w:r>
    </w:p>
    <w:p>
      <w:pPr>
        <w:numPr>
          <w:ilvl w:val="0"/>
          <w:numId w:val="1027"/>
        </w:numPr>
        <w:pStyle w:val="Compact"/>
      </w:pPr>
      <w:r>
        <w:t xml:space="preserve">Microsoft WCF Data Services 5.6</w:t>
      </w:r>
    </w:p>
    <w:p>
      <w:pPr>
        <w:numPr>
          <w:ilvl w:val="0"/>
          <w:numId w:val="1027"/>
        </w:numPr>
        <w:pStyle w:val="Compact"/>
      </w:pPr>
      <w:r>
        <w:t xml:space="preserve">Microsoft Identity Extensions</w:t>
      </w:r>
    </w:p>
    <w:p>
      <w:pPr>
        <w:numPr>
          <w:ilvl w:val="0"/>
          <w:numId w:val="1027"/>
        </w:numPr>
        <w:pStyle w:val="Compact"/>
      </w:pPr>
      <w:r>
        <w:t xml:space="preserve">Microsoft Information Protection and Control Client 2.1 (MSIPC)</w:t>
      </w:r>
    </w:p>
    <w:p>
      <w:pPr>
        <w:numPr>
          <w:ilvl w:val="0"/>
          <w:numId w:val="1027"/>
        </w:numPr>
        <w:pStyle w:val="Compact"/>
      </w:pPr>
      <w:r>
        <w:t xml:space="preserve">Cumulative Update Package 7 for Microsoft AppFabric 1.1 for Windows Server (KB 3092423)</w:t>
      </w:r>
    </w:p>
    <w:p>
      <w:pPr>
        <w:numPr>
          <w:ilvl w:val="0"/>
          <w:numId w:val="1027"/>
        </w:numPr>
        <w:pStyle w:val="Compact"/>
      </w:pPr>
      <w:r>
        <w:t xml:space="preserve">Visual C++ Redistributable Package for Visual Studio 2012</w:t>
      </w:r>
    </w:p>
    <w:p>
      <w:pPr>
        <w:numPr>
          <w:ilvl w:val="0"/>
          <w:numId w:val="1027"/>
        </w:numPr>
        <w:pStyle w:val="Compact"/>
      </w:pPr>
      <w:r>
        <w:t xml:space="preserve">Visual C++ Redistributable Package for Visual Studio 2017</w:t>
      </w:r>
    </w:p>
    <w:p>
      <w:pPr>
        <w:pStyle w:val="FirstParagraph"/>
      </w:pPr>
    </w:p>
    <w:bookmarkEnd w:id="179"/>
    <w:bookmarkStart w:id="180" w:name="especificaciones-base-de-servidores-2"/>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180"/>
    <w:bookmarkStart w:id="181"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pPr>
        <w:pStyle w:val="BodyText"/>
      </w:pPr>
      <w:r>
        <w:rPr>
          <w:rStyle w:val="VerbatimChar"/>
        </w:rPr>
        <w:t xml:space="preserve">Generated on: Tue Dec 05 2023 13:55:04 GMT-0500 (COT)</w:t>
      </w:r>
    </w:p>
    <w:bookmarkEnd w:id="181"/>
    <w:bookmarkEnd w:id="182"/>
    <w:bookmarkStart w:id="183" w:name="requerimientos-de-administración"/>
    <w:p>
      <w:pPr>
        <w:pStyle w:val="Heading2"/>
      </w:pPr>
      <w:r>
        <w:t xml:space="preserve">Requerimientos de Administración</w:t>
      </w:r>
    </w:p>
    <w:p>
      <w:pPr>
        <w:numPr>
          <w:ilvl w:val="0"/>
          <w:numId w:val="1028"/>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8"/>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8"/>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8"/>
        </w:numPr>
        <w:pStyle w:val="Compact"/>
      </w:pPr>
      <w:r>
        <w:t xml:space="preserve">Administrar los Permisos de acceso: Esta funcionalidad permite definir específicamente a que servicios de la solución puede ingresar un usuario (CRUD).</w:t>
      </w:r>
    </w:p>
    <w:p>
      <w:pPr>
        <w:numPr>
          <w:ilvl w:val="0"/>
          <w:numId w:val="1028"/>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8"/>
        </w:numPr>
        <w:pStyle w:val="Compact"/>
      </w:pPr>
      <w:r>
        <w:t xml:space="preserve">Las soluciones deben permitir la configuración de permisos de consulta con diferentes alcances para cada tipo de usuario.</w:t>
      </w:r>
    </w:p>
    <w:p>
      <w:pPr>
        <w:numPr>
          <w:ilvl w:val="0"/>
          <w:numId w:val="1028"/>
        </w:numPr>
        <w:pStyle w:val="Compact"/>
      </w:pPr>
      <w:r>
        <w:t xml:space="preserve">Desde la interfaz de usuario se debe poder crear, modificar o inactivar usuarios, perfiles o roles, permisos a las diferentes funcionalidades de la solución.</w:t>
      </w:r>
    </w:p>
    <w:p>
      <w:pPr>
        <w:numPr>
          <w:ilvl w:val="0"/>
          <w:numId w:val="1028"/>
        </w:numPr>
        <w:pStyle w:val="Compact"/>
      </w:pPr>
      <w:r>
        <w:t xml:space="preserve">Las soluciones deben permitir la definición de varios tipos de usuario.</w:t>
      </w:r>
    </w:p>
    <w:p>
      <w:pPr>
        <w:numPr>
          <w:ilvl w:val="0"/>
          <w:numId w:val="1028"/>
        </w:numPr>
        <w:pStyle w:val="Compact"/>
      </w:pPr>
      <w:r>
        <w:t xml:space="preserve">Las soluciones deben permitir la parametrización de los consecutivos que maneja la entidad para los diferentes documentos generados por las soluciones.</w:t>
      </w:r>
    </w:p>
    <w:p>
      <w:pPr>
        <w:numPr>
          <w:ilvl w:val="0"/>
          <w:numId w:val="1028"/>
        </w:numPr>
        <w:pStyle w:val="Compact"/>
      </w:pPr>
      <w:r>
        <w:t xml:space="preserve">Debe permitir parametrizar la vinculación del consecutivo a un documento en forma manual o automática.</w:t>
      </w:r>
    </w:p>
    <w:p>
      <w:pPr>
        <w:numPr>
          <w:ilvl w:val="0"/>
          <w:numId w:val="1028"/>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83"/>
    <w:bookmarkStart w:id="184" w:name="requerimientos-de-seguridad"/>
    <w:p>
      <w:pPr>
        <w:pStyle w:val="Heading2"/>
      </w:pPr>
      <w:r>
        <w:t xml:space="preserve">Requerimientos de Seguridad</w:t>
      </w:r>
    </w:p>
    <w:p>
      <w:pPr>
        <w:numPr>
          <w:ilvl w:val="0"/>
          <w:numId w:val="1029"/>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9"/>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9"/>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9"/>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9"/>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9"/>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9"/>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9"/>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9"/>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9"/>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9"/>
        </w:numPr>
        <w:pStyle w:val="Compact"/>
      </w:pPr>
      <w:r>
        <w:t xml:space="preserve">A nivel de la base de datos debe poder definirse reglas de validación de integridad de datos (unicidad, referencial y negocio).</w:t>
      </w:r>
    </w:p>
    <w:p>
      <w:pPr>
        <w:numPr>
          <w:ilvl w:val="0"/>
          <w:numId w:val="1029"/>
        </w:numPr>
        <w:pStyle w:val="Compact"/>
      </w:pPr>
      <w:r>
        <w:t xml:space="preserve">Debe contemplar el cumplimiento de la normatividad vigente en cuanto a protección de datos personales y debe permitir el manejo de excepciones.</w:t>
      </w:r>
    </w:p>
    <w:p>
      <w:pPr>
        <w:numPr>
          <w:ilvl w:val="0"/>
          <w:numId w:val="1029"/>
        </w:numPr>
        <w:pStyle w:val="Compact"/>
      </w:pPr>
      <w:r>
        <w:t xml:space="preserve">Para los casos que aplique se debe permitir el manejo de certificados y/o firmas digitales en los documentos que así se definan para efectos de aprobación y digitalización.</w:t>
      </w:r>
    </w:p>
    <w:p>
      <w:pPr>
        <w:numPr>
          <w:ilvl w:val="0"/>
          <w:numId w:val="1029"/>
        </w:numPr>
        <w:pStyle w:val="Compact"/>
      </w:pPr>
      <w:r>
        <w:t xml:space="preserve">Debe contemplar las prácticas de desarrollo seguro de aplicaciones y/o implementación segura de productos, para su naturaleza Web based.</w:t>
      </w:r>
    </w:p>
    <w:p>
      <w:pPr>
        <w:numPr>
          <w:ilvl w:val="0"/>
          <w:numId w:val="1029"/>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9"/>
        </w:numPr>
        <w:pStyle w:val="Compact"/>
      </w:pPr>
      <w:r>
        <w:t xml:space="preserve">Debe entregar un procedimiento para el respaldo de la información de acuerdo con las necesidades de la entidad.</w:t>
      </w:r>
    </w:p>
    <w:p>
      <w:pPr>
        <w:numPr>
          <w:ilvl w:val="0"/>
          <w:numId w:val="1029"/>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9"/>
        </w:numPr>
        <w:pStyle w:val="Compact"/>
      </w:pPr>
      <w:r>
        <w:t xml:space="preserve">Debe contemplar un modelo de datos que garantice base de datos única para evitar que se pueda presentar duplicidad de información.</w:t>
      </w:r>
    </w:p>
    <w:p>
      <w:pPr>
        <w:numPr>
          <w:ilvl w:val="0"/>
          <w:numId w:val="1029"/>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9"/>
        </w:numPr>
        <w:pStyle w:val="Compact"/>
      </w:pPr>
      <w:r>
        <w:t xml:space="preserve">A nivel de la base de datos debe poder definirse reglas de validación de integridad de datos (unicidad, referencial y negocio).</w:t>
      </w:r>
    </w:p>
    <w:p>
      <w:pPr>
        <w:numPr>
          <w:ilvl w:val="0"/>
          <w:numId w:val="1029"/>
        </w:numPr>
        <w:pStyle w:val="Compact"/>
      </w:pPr>
      <w:r>
        <w:t xml:space="preserve">Debe cerrar las transacciones luego de máximo 10 minutos de inactividad.</w:t>
      </w:r>
    </w:p>
    <w:p>
      <w:pPr>
        <w:numPr>
          <w:ilvl w:val="0"/>
          <w:numId w:val="1029"/>
        </w:numPr>
        <w:pStyle w:val="Compact"/>
      </w:pPr>
      <w:r>
        <w:t xml:space="preserve">Debe incluir controles de bloqueo de cuenta después de un máximo de 5 intentos erróneos a fin de evitar ataques de fuerza bruta.</w:t>
      </w:r>
    </w:p>
    <w:p>
      <w:pPr>
        <w:numPr>
          <w:ilvl w:val="0"/>
          <w:numId w:val="1029"/>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9"/>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184"/>
    <w:bookmarkEnd w:id="185"/>
    <w:bookmarkStart w:id="191" w:name="referencias"/>
    <w:p>
      <w:pPr>
        <w:pStyle w:val="Heading1"/>
      </w:pPr>
      <w:r>
        <w:t xml:space="preserve">Referencias</w:t>
      </w:r>
    </w:p>
    <w:bookmarkStart w:id="190"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87" w:name="ref-19ZPD5YjC"/>
    <w:p>
      <w:pPr>
        <w:pStyle w:val="Bibliography"/>
      </w:pPr>
      <w:r>
        <w:t xml:space="preserve">1.</w:t>
      </w:r>
      <w:r>
        <w:t xml:space="preserve"> </w:t>
      </w:r>
      <w:r>
        <w:t xml:space="preserve">	</w:t>
      </w:r>
      <w:r>
        <w:rPr>
          <w:bCs/>
          <w:b/>
        </w:rPr>
        <w:t xml:space="preserve">Softgic. Proyecto de mejoramiento SUI de PGN. Fase i</w:t>
      </w:r>
      <w:r>
        <w:t xml:space="preserve"> </w:t>
      </w:r>
      <w:r>
        <w:t xml:space="preserve">Softgic, PGN</w:t>
      </w:r>
      <w:r>
        <w:t xml:space="preserve"> </w:t>
      </w:r>
      <w:r>
        <w:t xml:space="preserve">(2022-06)</w:t>
      </w:r>
      <w:r>
        <w:t xml:space="preserve"> </w:t>
      </w:r>
      <w:hyperlink r:id="rId186">
        <w:r>
          <w:rPr>
            <w:rStyle w:val="Hyperlink"/>
          </w:rPr>
          <w:t xml:space="preserve">https://hwong23.github.io/fna-devdoc-f1/v/6497aef0f15c3591f0728e4c42cb2c26c13b43aa/</w:t>
        </w:r>
      </w:hyperlink>
    </w:p>
    <w:bookmarkEnd w:id="187"/>
    <w:bookmarkStart w:id="188"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86">
        <w:r>
          <w:rPr>
            <w:rStyle w:val="Hyperlink"/>
          </w:rPr>
          <w:t xml:space="preserve">https://hwong23.github.io/fna-devdoc-f1/v/6497aef0f15c3591f0728e4c42cb2c26c13b43aa/</w:t>
        </w:r>
      </w:hyperlink>
    </w:p>
    <w:bookmarkEnd w:id="188"/>
    <w:bookmarkStart w:id="189"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86">
        <w:r>
          <w:rPr>
            <w:rStyle w:val="Hyperlink"/>
          </w:rPr>
          <w:t xml:space="preserve">https://hwong23.github.io/fna-devdoc-f1/v/6497aef0f15c3591f0728e4c42cb2c26c13b43aa/</w:t>
        </w:r>
      </w:hyperlink>
    </w:p>
    <w:bookmarkEnd w:id="189"/>
    <w:bookmarkEnd w:id="190"/>
    <w:bookmarkEnd w:id="19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37" Target="media/rId137.png" /><Relationship Type="http://schemas.openxmlformats.org/officeDocument/2006/relationships/image" Id="rId130" Target="media/rId130.png" /><Relationship Type="http://schemas.openxmlformats.org/officeDocument/2006/relationships/image" Id="rId41" Target="media/rId41.png" /><Relationship Type="http://schemas.openxmlformats.org/officeDocument/2006/relationships/image" Id="rId82" Target="media/rId82.png" /><Relationship Type="http://schemas.openxmlformats.org/officeDocument/2006/relationships/image" Id="rId49" Target="media/rId49.png" /><Relationship Type="http://schemas.openxmlformats.org/officeDocument/2006/relationships/image" Id="rId112" Target="media/rId112.png" /><Relationship Type="http://schemas.openxmlformats.org/officeDocument/2006/relationships/image" Id="rId63" Target="media/rId63.png" /><Relationship Type="http://schemas.openxmlformats.org/officeDocument/2006/relationships/image" Id="rId57" Target="media/rId57.png" /><Relationship Type="http://schemas.openxmlformats.org/officeDocument/2006/relationships/image" Id="rId75" Target="media/rId75.png" /><Relationship Type="http://schemas.openxmlformats.org/officeDocument/2006/relationships/image" Id="rId69" Target="media/rId69.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120" Target="media/rId120.png" /><Relationship Type="http://schemas.openxmlformats.org/officeDocument/2006/relationships/image" Id="rId167" Target="media/rId167.png" /><Relationship Type="http://schemas.openxmlformats.org/officeDocument/2006/relationships/image" Id="rId86" Target="media/rId86.png" /><Relationship Type="http://schemas.openxmlformats.org/officeDocument/2006/relationships/image" Id="rId147" Target="media/rId147.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86" Target="https://hwong23.github.io/fna-devdoc-f1/v/6497aef0f15c3591f0728e4c42cb2c26c13b43aa/" TargetMode="External" /><Relationship Type="http://schemas.openxmlformats.org/officeDocument/2006/relationships/hyperlink" Id="rId20" Target="https://hwong23.github.io/pgn-078-datos/v/642346290b5157202fec029b2536e52381408e34/"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86" Target="https://hwong23.github.io/fna-devdoc-f1/v/6497aef0f15c3591f0728e4c42cb2c26c13b43aa/" TargetMode="External" /><Relationship Type="http://schemas.openxmlformats.org/officeDocument/2006/relationships/hyperlink" Id="rId20" Target="https://hwong23.github.io/pgn-078-datos/v/642346290b5157202fec029b2536e52381408e34/"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SUI</dc:title>
  <dc:creator/>
  <dc:language>en-US</dc:language>
  <cp:keywords>SOA, madurez, gobierno, PGN</cp:keywords>
  <dcterms:created xsi:type="dcterms:W3CDTF">2023-12-05T18:58:10Z</dcterms:created>
  <dcterms:modified xsi:type="dcterms:W3CDTF">2023-12-05T18:58:10Z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2023-12-05</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SUI</vt:lpwstr>
  </property>
  <property fmtid="{D5CDD505-2E9C-101B-9397-08002B2CF9AE}" pid="19" name="tablenos-caption-name">
    <vt:lpwstr>Tabla</vt:lpwstr>
  </property>
</Properties>
</file>