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1.png" ContentType="image/png"/>
  <Override PartName="/word/media/rId41.png" ContentType="image/png"/>
  <Override PartName="/word/media/rId48.png" ContentType="image/png"/>
  <Override PartName="/word/media/rId55.png" ContentType="image/png"/>
  <Override PartName="/word/media/rId73.png" ContentType="image/png"/>
  <Override PartName="/word/media/rId67.png" ContentType="image/png"/>
  <Override PartName="/word/media/rId6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1.db7423f de 22 Oct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22 Oct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Softgic@db7423f</w:t>
        </w:r>
      </w:hyperlink>
      <w:r>
        <w:t xml:space="preserve"> </w:t>
      </w:r>
      <w:r>
        <w:t xml:space="preserve">del October 22,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1.db7423f del 22 Oct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información-datos"/>
    <w:p>
      <w:pPr>
        <w:pStyle w:val="Heading1"/>
      </w:pPr>
      <w:r>
        <w:t xml:space="preserve">Arquitectura de Información (Datos)</w:t>
      </w:r>
    </w:p>
    <w:p>
      <w:pPr>
        <w:numPr>
          <w:ilvl w:val="0"/>
          <w:numId w:val="1005"/>
        </w:numPr>
        <w:pStyle w:val="Compact"/>
      </w:pPr>
      <w:hyperlink w:anchor="diagrama-modelo-de-datos-conceptual">
        <w:r>
          <w:rPr>
            <w:rStyle w:val="Hyperlink"/>
          </w:rPr>
          <w:t xml:space="preserve">Diagrama Modelo de Datos Conceptual</w:t>
        </w:r>
      </w:hyperlink>
    </w:p>
    <w:p>
      <w:pPr>
        <w:numPr>
          <w:ilvl w:val="1"/>
          <w:numId w:val="1006"/>
        </w:numPr>
        <w:pStyle w:val="Compact"/>
      </w:pPr>
      <w:hyperlink w:anchor="migracion.2a.a1.datos-lógico">
        <w:r>
          <w:rPr>
            <w:rStyle w:val="Hyperlink"/>
          </w:rPr>
          <w:t xml:space="preserve">Migracion.2a.a1.Datos Lógico</w:t>
        </w:r>
      </w:hyperlink>
    </w:p>
    <w:p>
      <w:pPr>
        <w:numPr>
          <w:ilvl w:val="0"/>
          <w:numId w:val="1005"/>
        </w:numPr>
        <w:pStyle w:val="Compact"/>
      </w:pPr>
      <w:hyperlink w:anchor="Xe71045aac466766839e79615b3fbfc6bf181240">
        <w:r>
          <w:rPr>
            <w:rStyle w:val="Hyperlink"/>
          </w:rPr>
          <w:t xml:space="preserve">Diagrama Modelo de Datos Físico (diagramas entidad-relación)</w:t>
        </w:r>
      </w:hyperlink>
    </w:p>
    <w:p>
      <w:pPr>
        <w:numPr>
          <w:ilvl w:val="1"/>
          <w:numId w:val="1007"/>
        </w:numPr>
        <w:pStyle w:val="Compact"/>
      </w:pPr>
      <w:hyperlink w:anchor="migracion.2a.a3.-datos-modelo-físico-">
        <w:r>
          <w:rPr>
            <w:rStyle w:val="Hyperlink"/>
          </w:rPr>
          <w:t xml:space="preserve">Migracion.2a.a3. Datos Modelo Físico</w:t>
        </w:r>
      </w:hyperlink>
    </w:p>
    <w:p>
      <w:pPr>
        <w:numPr>
          <w:ilvl w:val="0"/>
          <w:numId w:val="1005"/>
        </w:numPr>
        <w:pStyle w:val="Compact"/>
      </w:pPr>
      <w:hyperlink w:anchor="diagrama-modelo-de-datos-lógico">
        <w:r>
          <w:rPr>
            <w:rStyle w:val="Hyperlink"/>
          </w:rPr>
          <w:t xml:space="preserve">Diagrama Modelo de Datos Lógico</w:t>
        </w:r>
      </w:hyperlink>
    </w:p>
    <w:p>
      <w:pPr>
        <w:numPr>
          <w:ilvl w:val="1"/>
          <w:numId w:val="1008"/>
        </w:numPr>
        <w:pStyle w:val="Compact"/>
      </w:pPr>
      <w:hyperlink w:anchor="migracion.2c.-datos-hominis">
        <w:r>
          <w:rPr>
            <w:rStyle w:val="Hyperlink"/>
          </w:rPr>
          <w:t xml:space="preserve">Migracion.2c. Datos Hominis</w:t>
        </w:r>
      </w:hyperlink>
    </w:p>
    <w:p>
      <w:pPr>
        <w:numPr>
          <w:ilvl w:val="1"/>
          <w:numId w:val="1008"/>
        </w:numPr>
        <w:pStyle w:val="Compact"/>
      </w:pPr>
      <w:hyperlink w:anchor="migracion.2c3.-datos-control-interno">
        <w:r>
          <w:rPr>
            <w:rStyle w:val="Hyperlink"/>
          </w:rPr>
          <w:t xml:space="preserve">Migracion.2c3. Datos Control Interno</w:t>
        </w:r>
      </w:hyperlink>
    </w:p>
    <w:p>
      <w:pPr>
        <w:numPr>
          <w:ilvl w:val="1"/>
          <w:numId w:val="1008"/>
        </w:numPr>
        <w:pStyle w:val="Compact"/>
      </w:pPr>
      <w:hyperlink w:anchor="migracion.2c2.-datos-siri">
        <w:r>
          <w:rPr>
            <w:rStyle w:val="Hyperlink"/>
          </w:rPr>
          <w:t xml:space="preserve">Migracion.2c2. Datos SIRI</w:t>
        </w:r>
      </w:hyperlink>
    </w:p>
    <w:p>
      <w:pPr>
        <w:numPr>
          <w:ilvl w:val="1"/>
          <w:numId w:val="1008"/>
        </w:numPr>
        <w:pStyle w:val="Compact"/>
      </w:pPr>
      <w:hyperlink w:anchor="migracion.2c1.-datos-sim">
        <w:r>
          <w:rPr>
            <w:rStyle w:val="Hyperlink"/>
          </w:rPr>
          <w:t xml:space="preserve">Migracion.2c1. Datos SIM</w:t>
        </w:r>
      </w:hyperlink>
    </w:p>
    <w:p>
      <w:pPr>
        <w:numPr>
          <w:ilvl w:val="0"/>
          <w:numId w:val="1005"/>
        </w:numPr>
        <w:pStyle w:val="Compact"/>
      </w:pPr>
      <w:hyperlink w:anchor="documento-diccionarios-de-datos">
        <w:r>
          <w:rPr>
            <w:rStyle w:val="Hyperlink"/>
          </w:rPr>
          <w:t xml:space="preserve">Documento Diccionarios de Datos</w:t>
        </w:r>
      </w:hyperlink>
    </w:p>
    <w:p>
      <w:pPr>
        <w:numPr>
          <w:ilvl w:val="0"/>
          <w:numId w:val="1005"/>
        </w:numPr>
        <w:pStyle w:val="Compact"/>
      </w:pPr>
      <w:hyperlink w:anchor="X9d1484b8b9d2e2c5b7524055084c2e8aec2e374">
        <w:r>
          <w:rPr>
            <w:rStyle w:val="Hyperlink"/>
          </w:rPr>
          <w:t xml:space="preserve">Mapa de Información (flujos de información)</w:t>
        </w:r>
      </w:hyperlink>
    </w:p>
    <w:p>
      <w:pPr>
        <w:numPr>
          <w:ilvl w:val="1"/>
          <w:numId w:val="1009"/>
        </w:numPr>
        <w:pStyle w:val="Compact"/>
      </w:pPr>
      <w:hyperlink w:anchor="migracion.2.-datos">
        <w:r>
          <w:rPr>
            <w:rStyle w:val="Hyperlink"/>
          </w:rPr>
          <w:t xml:space="preserve">Migracion.2. datos</w:t>
        </w:r>
      </w:hyperlink>
    </w:p>
    <w:p>
      <w:pPr>
        <w:numPr>
          <w:ilvl w:val="0"/>
          <w:numId w:val="1005"/>
        </w:numPr>
        <w:pStyle w:val="Compact"/>
      </w:pPr>
      <w:hyperlink w:anchor="modelo-ontológico">
        <w:r>
          <w:rPr>
            <w:rStyle w:val="Hyperlink"/>
          </w:rPr>
          <w:t xml:space="preserve">Modelo Ontológico</w:t>
        </w:r>
      </w:hyperlink>
    </w:p>
    <w:p>
      <w:r>
        <w:br w:type="page"/>
      </w:r>
    </w:p>
    <w:bookmarkEnd w:id="40"/>
    <w:bookmarkStart w:id="47" w:name="diagrama-modelo-de-datos-conceptual"/>
    <w:p>
      <w:pPr>
        <w:pStyle w:val="Heading1"/>
      </w:pPr>
      <w:r>
        <w:t xml:space="preserve">Diagrama Modelo de Datos Conceptual</w:t>
      </w:r>
    </w:p>
    <w:bookmarkStart w:id="46" w:name="migracion.2a.a1.datos-lógico"/>
    <w:p>
      <w:pPr>
        <w:pStyle w:val="Heading2"/>
      </w:pPr>
      <w:r>
        <w:t xml:space="preserve">Migracion.2a.a1.Datos Lógico</w:t>
      </w:r>
    </w:p>
    <w:bookmarkStart w:id="0" w:name="fig:Migracion.2a.a1.DatosLógico"/>
    <w:p>
      <w:pPr>
        <w:pStyle w:val="CaptionedFigure"/>
      </w:pPr>
      <w:bookmarkStart w:id="44" w:name="fig:Migracion.2a.a1.DatosLógico"/>
      <w:r>
        <w:drawing>
          <wp:inline>
            <wp:extent cx="4864608" cy="3570274"/>
            <wp:effectExtent b="0" l="0" r="0" t="0"/>
            <wp:docPr descr="Imagen 1: Diagram: Migracion.2a.a1.Datos Lógico" title="" id="42" name="Picture"/>
            <a:graphic>
              <a:graphicData uri="http://schemas.openxmlformats.org/drawingml/2006/picture">
                <pic:pic>
                  <pic:nvPicPr>
                    <pic:cNvPr descr="images/Migracion.2a.a1.DatosLógico.png" id="43" name="Picture"/>
                    <pic:cNvPicPr>
                      <a:picLocks noChangeArrowheads="1" noChangeAspect="1"/>
                    </pic:cNvPicPr>
                  </pic:nvPicPr>
                  <pic:blipFill>
                    <a:blip r:embed="rId41"/>
                    <a:stretch>
                      <a:fillRect/>
                    </a:stretch>
                  </pic:blipFill>
                  <pic:spPr bwMode="auto">
                    <a:xfrm>
                      <a:off x="0" y="0"/>
                      <a:ext cx="4864608" cy="3570274"/>
                    </a:xfrm>
                    <a:prstGeom prst="rect">
                      <a:avLst/>
                    </a:prstGeom>
                    <a:noFill/>
                    <a:ln w="9525">
                      <a:noFill/>
                      <a:headEnd/>
                      <a:tailEnd/>
                    </a:ln>
                  </pic:spPr>
                </pic:pic>
              </a:graphicData>
            </a:graphic>
          </wp:inline>
        </w:drawing>
      </w:r>
      <w:bookmarkEnd w:id="44"/>
    </w:p>
    <w:p>
      <w:pPr>
        <w:pStyle w:val="ImageCaption"/>
      </w:pPr>
      <w:r>
        <w:t xml:space="preserve">Imagen 1: Diagram: Migracion.2a.a1.Datos Lógico</w:t>
      </w:r>
    </w:p>
    <w:bookmarkEnd w:id="0"/>
    <w:p>
      <w:pPr>
        <w:pStyle w:val="BodyText"/>
      </w:pPr>
      <w:r>
        <w:t xml:space="preserve">Organización de los grupos de datos (dominios) del SUI Migrado, 2023.</w:t>
      </w:r>
    </w:p>
    <w:bookmarkStart w:id="4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 Control Interno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Estratego</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SIAF</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SIM</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SIRI</w:t>
            </w:r>
          </w:p>
        </w:tc>
        <w:tc>
          <w:tcPr/>
          <w:p>
            <w:pPr>
              <w:pStyle w:val="Compact"/>
              <w:jc w:val="left"/>
            </w:pPr>
            <w:r>
              <w:t xml:space="preserve">business-object</w:t>
            </w:r>
          </w:p>
        </w:tc>
        <w:tc>
          <w:tcPr/>
          <w:p>
            <w:pPr>
              <w:pStyle w:val="Compact"/>
            </w:pPr>
          </w:p>
        </w:tc>
        <w:tc>
          <w:tcPr/>
          <w:p>
            <w:pPr>
              <w:pStyle w:val="Compact"/>
            </w:pPr>
          </w:p>
        </w:tc>
      </w:tr>
    </w:tbl>
    <w:p>
      <w:r>
        <w:br w:type="page"/>
      </w:r>
    </w:p>
    <w:bookmarkEnd w:id="45"/>
    <w:bookmarkEnd w:id="46"/>
    <w:bookmarkEnd w:id="47"/>
    <w:bookmarkStart w:id="54" w:name="Xe71045aac466766839e79615b3fbfc6bf181240"/>
    <w:p>
      <w:pPr>
        <w:pStyle w:val="Heading1"/>
      </w:pPr>
      <w:r>
        <w:t xml:space="preserve">Diagrama Modelo de Datos Físico (diagramas entidad-relación)</w:t>
      </w:r>
    </w:p>
    <w:bookmarkStart w:id="53" w:name="migracion.2a.a3.-datos-modelo-físico"/>
    <w:p>
      <w:pPr>
        <w:pStyle w:val="Heading2"/>
      </w:pPr>
      <w:r>
        <w:t xml:space="preserve">Migracion.2a.a3. Datos Modelo Físico</w:t>
      </w:r>
    </w:p>
    <w:bookmarkStart w:id="0" w:name="fig:Migracion.2a.a3.DatosModeloFísico"/>
    <w:p>
      <w:pPr>
        <w:pStyle w:val="CaptionedFigure"/>
      </w:pPr>
      <w:bookmarkStart w:id="51" w:name="fig:Migracion.2a.a3.DatosModeloFísico"/>
      <w:r>
        <w:drawing>
          <wp:inline>
            <wp:extent cx="5943600" cy="3652091"/>
            <wp:effectExtent b="0" l="0" r="0" t="0"/>
            <wp:docPr descr="Imagen 2: Diagram: Migracion.2a.a3. Datos Modelo Físico" title="" id="49" name="Picture"/>
            <a:graphic>
              <a:graphicData uri="http://schemas.openxmlformats.org/drawingml/2006/picture">
                <pic:pic>
                  <pic:nvPicPr>
                    <pic:cNvPr descr="images/Migracion.2a.a3.DatosModeloFísico.png" id="50" name="Picture"/>
                    <pic:cNvPicPr>
                      <a:picLocks noChangeArrowheads="1" noChangeAspect="1"/>
                    </pic:cNvPicPr>
                  </pic:nvPicPr>
                  <pic:blipFill>
                    <a:blip r:embed="rId48"/>
                    <a:stretch>
                      <a:fillRect/>
                    </a:stretch>
                  </pic:blipFill>
                  <pic:spPr bwMode="auto">
                    <a:xfrm>
                      <a:off x="0" y="0"/>
                      <a:ext cx="5943600" cy="3652091"/>
                    </a:xfrm>
                    <a:prstGeom prst="rect">
                      <a:avLst/>
                    </a:prstGeom>
                    <a:noFill/>
                    <a:ln w="9525">
                      <a:noFill/>
                      <a:headEnd/>
                      <a:tailEnd/>
                    </a:ln>
                  </pic:spPr>
                </pic:pic>
              </a:graphicData>
            </a:graphic>
          </wp:inline>
        </w:drawing>
      </w:r>
      <w:bookmarkEnd w:id="51"/>
    </w:p>
    <w:p>
      <w:pPr>
        <w:pStyle w:val="ImageCaption"/>
      </w:pPr>
      <w:r>
        <w:t xml:space="preserve">Imagen 2: Diagram: Migracion.2a.a3. Datos Modelo Físico</w:t>
      </w:r>
    </w:p>
    <w:bookmarkEnd w:id="0"/>
    <w:p>
      <w:pPr>
        <w:pStyle w:val="BodyText"/>
      </w:pPr>
      <w:r>
        <w:t xml:space="preserve">En contrucción.</w:t>
      </w:r>
    </w:p>
    <w:bookmarkStart w:id="52" w:name="catálogo-de-elementos-1"/>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r>
        <w:br w:type="page"/>
      </w:r>
    </w:p>
    <w:bookmarkEnd w:id="52"/>
    <w:bookmarkEnd w:id="53"/>
    <w:bookmarkEnd w:id="54"/>
    <w:bookmarkStart w:id="79" w:name="diagrama-modelo-de-datos-lógico"/>
    <w:p>
      <w:pPr>
        <w:pStyle w:val="Heading1"/>
      </w:pPr>
      <w:r>
        <w:t xml:space="preserve">Diagrama Modelo de Datos Lógico</w:t>
      </w:r>
    </w:p>
    <w:bookmarkStart w:id="60" w:name="migracion.2c.-datos-hominis"/>
    <w:p>
      <w:pPr>
        <w:pStyle w:val="Heading2"/>
      </w:pPr>
      <w:r>
        <w:t xml:space="preserve">Migracion.2c. Datos Hominis</w:t>
      </w:r>
    </w:p>
    <w:bookmarkStart w:id="0" w:name="fig:Migracion.2c.DatosHominis"/>
    <w:p>
      <w:pPr>
        <w:pStyle w:val="CaptionedFigure"/>
      </w:pPr>
      <w:bookmarkStart w:id="58" w:name="fig:Migracion.2c.DatosHominis"/>
      <w:r>
        <w:drawing>
          <wp:inline>
            <wp:extent cx="4864608" cy="4457932"/>
            <wp:effectExtent b="0" l="0" r="0" t="0"/>
            <wp:docPr descr="Imagen 3: Diagram: Migracion.2c. Datos Hominis" title="" id="56" name="Picture"/>
            <a:graphic>
              <a:graphicData uri="http://schemas.openxmlformats.org/drawingml/2006/picture">
                <pic:pic>
                  <pic:nvPicPr>
                    <pic:cNvPr descr="images/Migracion.2c.DatosHominis.png" id="57" name="Picture"/>
                    <pic:cNvPicPr>
                      <a:picLocks noChangeArrowheads="1" noChangeAspect="1"/>
                    </pic:cNvPicPr>
                  </pic:nvPicPr>
                  <pic:blipFill>
                    <a:blip r:embed="rId55"/>
                    <a:stretch>
                      <a:fillRect/>
                    </a:stretch>
                  </pic:blipFill>
                  <pic:spPr bwMode="auto">
                    <a:xfrm>
                      <a:off x="0" y="0"/>
                      <a:ext cx="4864608" cy="4457932"/>
                    </a:xfrm>
                    <a:prstGeom prst="rect">
                      <a:avLst/>
                    </a:prstGeom>
                    <a:noFill/>
                    <a:ln w="9525">
                      <a:noFill/>
                      <a:headEnd/>
                      <a:tailEnd/>
                    </a:ln>
                  </pic:spPr>
                </pic:pic>
              </a:graphicData>
            </a:graphic>
          </wp:inline>
        </w:drawing>
      </w:r>
      <w:bookmarkEnd w:id="58"/>
    </w:p>
    <w:p>
      <w:pPr>
        <w:pStyle w:val="ImageCaption"/>
      </w:pPr>
      <w:r>
        <w:t xml:space="preserve">Imagen 3: Diagram: Migracion.2c. Datos Hominis</w:t>
      </w:r>
    </w:p>
    <w:bookmarkEnd w:id="0"/>
    <w:p>
      <w:pPr>
        <w:pStyle w:val="BodyText"/>
      </w:pPr>
      <w:r>
        <w:t xml:space="preserve">Identificación de entidades de datos de negocio relacionadas al módulo de gestión de capital del SUI, Hominis.</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59"/>
    <w:bookmarkEnd w:id="60"/>
    <w:bookmarkStart w:id="66" w:name="migracion.2c3.-datos-control-interno"/>
    <w:p>
      <w:pPr>
        <w:pStyle w:val="Heading2"/>
      </w:pPr>
      <w:r>
        <w:t xml:space="preserve">Migracion.2c3. Datos Control Interno</w:t>
      </w:r>
    </w:p>
    <w:bookmarkStart w:id="0" w:name="fig:Migracion.2c3.DatosControlInterno"/>
    <w:p>
      <w:pPr>
        <w:pStyle w:val="CaptionedFigure"/>
      </w:pPr>
      <w:bookmarkStart w:id="64" w:name="fig:Migracion.2c3.DatosControlInterno"/>
      <w:r>
        <w:drawing>
          <wp:inline>
            <wp:extent cx="5943600" cy="4699868"/>
            <wp:effectExtent b="0" l="0" r="0" t="0"/>
            <wp:docPr descr="Imagen 4: Diagram: Migracion.2c3. Datos Control Interno" title="" id="62" name="Picture"/>
            <a:graphic>
              <a:graphicData uri="http://schemas.openxmlformats.org/drawingml/2006/picture">
                <pic:pic>
                  <pic:nvPicPr>
                    <pic:cNvPr descr="images/Migracion.2c3.DatosControlInterno.png" id="63" name="Picture"/>
                    <pic:cNvPicPr>
                      <a:picLocks noChangeArrowheads="1" noChangeAspect="1"/>
                    </pic:cNvPicPr>
                  </pic:nvPicPr>
                  <pic:blipFill>
                    <a:blip r:embed="rId61"/>
                    <a:stretch>
                      <a:fillRect/>
                    </a:stretch>
                  </pic:blipFill>
                  <pic:spPr bwMode="auto">
                    <a:xfrm>
                      <a:off x="0" y="0"/>
                      <a:ext cx="5943600" cy="4699868"/>
                    </a:xfrm>
                    <a:prstGeom prst="rect">
                      <a:avLst/>
                    </a:prstGeom>
                    <a:noFill/>
                    <a:ln w="9525">
                      <a:noFill/>
                      <a:headEnd/>
                      <a:tailEnd/>
                    </a:ln>
                  </pic:spPr>
                </pic:pic>
              </a:graphicData>
            </a:graphic>
          </wp:inline>
        </w:drawing>
      </w:r>
      <w:bookmarkEnd w:id="64"/>
    </w:p>
    <w:p>
      <w:pPr>
        <w:pStyle w:val="ImageCaption"/>
      </w:pPr>
      <w:r>
        <w:t xml:space="preserve">Imagen 4: Diagram: Migracion.2c3. Datos Control Interno</w:t>
      </w:r>
    </w:p>
    <w:bookmarkEnd w:id="0"/>
    <w:p>
      <w:pPr>
        <w:pStyle w:val="BodyText"/>
      </w:pPr>
      <w:r>
        <w:t xml:space="preserve">Identificación de entidades de datos de negocio relacionadas al módulo de seguimiento del desempeño de la PGN del SUI, Control Interno.</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5"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65"/>
    <w:bookmarkEnd w:id="66"/>
    <w:bookmarkStart w:id="72" w:name="migracion.2c2.-datos-siri"/>
    <w:p>
      <w:pPr>
        <w:pStyle w:val="Heading2"/>
      </w:pPr>
      <w:r>
        <w:t xml:space="preserve">Migracion.2c2. Datos SIRI</w:t>
      </w:r>
    </w:p>
    <w:bookmarkStart w:id="0" w:name="fig:Migracion.2c2.DatosSIRI"/>
    <w:p>
      <w:pPr>
        <w:pStyle w:val="CaptionedFigure"/>
      </w:pPr>
      <w:bookmarkStart w:id="70" w:name="fig:Migracion.2c2.DatosSIRI"/>
      <w:r>
        <w:drawing>
          <wp:inline>
            <wp:extent cx="5943600" cy="3207877"/>
            <wp:effectExtent b="0" l="0" r="0" t="0"/>
            <wp:docPr descr="Imagen 5: Diagram: Migracion.2c2. Datos SIRI" title="" id="68" name="Picture"/>
            <a:graphic>
              <a:graphicData uri="http://schemas.openxmlformats.org/drawingml/2006/picture">
                <pic:pic>
                  <pic:nvPicPr>
                    <pic:cNvPr descr="images/Migracion.2c2.DatosSIRI.png" id="69" name="Picture"/>
                    <pic:cNvPicPr>
                      <a:picLocks noChangeArrowheads="1" noChangeAspect="1"/>
                    </pic:cNvPicPr>
                  </pic:nvPicPr>
                  <pic:blipFill>
                    <a:blip r:embed="rId67"/>
                    <a:stretch>
                      <a:fillRect/>
                    </a:stretch>
                  </pic:blipFill>
                  <pic:spPr bwMode="auto">
                    <a:xfrm>
                      <a:off x="0" y="0"/>
                      <a:ext cx="5943600" cy="3207877"/>
                    </a:xfrm>
                    <a:prstGeom prst="rect">
                      <a:avLst/>
                    </a:prstGeom>
                    <a:noFill/>
                    <a:ln w="9525">
                      <a:noFill/>
                      <a:headEnd/>
                      <a:tailEnd/>
                    </a:ln>
                  </pic:spPr>
                </pic:pic>
              </a:graphicData>
            </a:graphic>
          </wp:inline>
        </w:drawing>
      </w:r>
      <w:bookmarkEnd w:id="70"/>
    </w:p>
    <w:p>
      <w:pPr>
        <w:pStyle w:val="ImageCaption"/>
      </w:pPr>
      <w:r>
        <w:t xml:space="preserve">Imagen 5: Diagram: Migracion.2c2. Datos SIRI</w:t>
      </w:r>
    </w:p>
    <w:bookmarkEnd w:id="0"/>
    <w:p>
      <w:pPr>
        <w:pStyle w:val="BodyText"/>
      </w:pPr>
      <w:r>
        <w:t xml:space="preserve">Identificación de entidades de datos de negocio relacionadas al módulo del SUI, SIRI.</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1" w:name="catálogo-de-elementos-4"/>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71"/>
    <w:bookmarkEnd w:id="72"/>
    <w:bookmarkStart w:id="78" w:name="migracion.2c1.-datos-sim"/>
    <w:p>
      <w:pPr>
        <w:pStyle w:val="Heading2"/>
      </w:pPr>
      <w:r>
        <w:t xml:space="preserve">Migracion.2c1. Datos SIM</w:t>
      </w:r>
    </w:p>
    <w:bookmarkStart w:id="0" w:name="fig:Migracion.2c1.DatosSIM"/>
    <w:p>
      <w:pPr>
        <w:pStyle w:val="CaptionedFigure"/>
      </w:pPr>
      <w:bookmarkStart w:id="76" w:name="fig:Migracion.2c1.DatosSIM"/>
      <w:r>
        <w:drawing>
          <wp:inline>
            <wp:extent cx="5943600" cy="5038362"/>
            <wp:effectExtent b="0" l="0" r="0" t="0"/>
            <wp:docPr descr="Imagen 6: Diagram: Migracion.2c1. Datos SIM" title="" id="74" name="Picture"/>
            <a:graphic>
              <a:graphicData uri="http://schemas.openxmlformats.org/drawingml/2006/picture">
                <pic:pic>
                  <pic:nvPicPr>
                    <pic:cNvPr descr="images/Migracion.2c1.DatosSIM.png" id="75" name="Picture"/>
                    <pic:cNvPicPr>
                      <a:picLocks noChangeArrowheads="1" noChangeAspect="1"/>
                    </pic:cNvPicPr>
                  </pic:nvPicPr>
                  <pic:blipFill>
                    <a:blip r:embed="rId73"/>
                    <a:stretch>
                      <a:fillRect/>
                    </a:stretch>
                  </pic:blipFill>
                  <pic:spPr bwMode="auto">
                    <a:xfrm>
                      <a:off x="0" y="0"/>
                      <a:ext cx="5943600" cy="5038362"/>
                    </a:xfrm>
                    <a:prstGeom prst="rect">
                      <a:avLst/>
                    </a:prstGeom>
                    <a:noFill/>
                    <a:ln w="9525">
                      <a:noFill/>
                      <a:headEnd/>
                      <a:tailEnd/>
                    </a:ln>
                  </pic:spPr>
                </pic:pic>
              </a:graphicData>
            </a:graphic>
          </wp:inline>
        </w:drawing>
      </w:r>
      <w:bookmarkEnd w:id="76"/>
    </w:p>
    <w:p>
      <w:pPr>
        <w:pStyle w:val="ImageCaption"/>
      </w:pPr>
      <w:r>
        <w:t xml:space="preserve">Imagen 6: Diagram: Migracion.2c1. Datos SIM</w:t>
      </w:r>
    </w:p>
    <w:bookmarkEnd w:id="0"/>
    <w:p>
      <w:pPr>
        <w:pStyle w:val="BodyText"/>
      </w:pPr>
      <w:r>
        <w:t xml:space="preserve">Identificación de entidades de datos de negocio relacionadas al módulo de SUI, SIM.</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7" w:name="catálogo-de-elementos-5"/>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r>
        <w:br w:type="page"/>
      </w:r>
    </w:p>
    <w:bookmarkEnd w:id="77"/>
    <w:bookmarkEnd w:id="78"/>
    <w:bookmarkEnd w:id="79"/>
    <w:bookmarkStart w:id="80" w:name="documento-diccionarios-de-datos"/>
    <w:p>
      <w:pPr>
        <w:pStyle w:val="Heading1"/>
      </w:pPr>
      <w:r>
        <w:t xml:space="preserve">Documento Diccionarios de Datos</w:t>
      </w:r>
    </w:p>
    <w:p>
      <w:r>
        <w:br w:type="page"/>
      </w:r>
    </w:p>
    <w:bookmarkEnd w:id="80"/>
    <w:bookmarkStart w:id="87" w:name="X9d1484b8b9d2e2c5b7524055084c2e8aec2e374"/>
    <w:p>
      <w:pPr>
        <w:pStyle w:val="Heading1"/>
      </w:pPr>
      <w:r>
        <w:t xml:space="preserve">Mapa de Información (flujos de información)</w:t>
      </w:r>
    </w:p>
    <w:bookmarkStart w:id="86" w:name="migracion.2.-datos"/>
    <w:p>
      <w:pPr>
        <w:pStyle w:val="Heading2"/>
      </w:pPr>
      <w:r>
        <w:t xml:space="preserve">Migracion.2. datos</w:t>
      </w:r>
    </w:p>
    <w:bookmarkStart w:id="0" w:name="fig:Migracion.2.datos"/>
    <w:p>
      <w:pPr>
        <w:pStyle w:val="CaptionedFigure"/>
      </w:pPr>
      <w:bookmarkStart w:id="84" w:name="fig:Migracion.2.datos"/>
      <w:r>
        <w:drawing>
          <wp:inline>
            <wp:extent cx="4864608" cy="5967831"/>
            <wp:effectExtent b="0" l="0" r="0" t="0"/>
            <wp:docPr descr="Imagen 7: Diagram: Migracion.2. datos" title="" id="82" name="Picture"/>
            <a:graphic>
              <a:graphicData uri="http://schemas.openxmlformats.org/drawingml/2006/picture">
                <pic:pic>
                  <pic:nvPicPr>
                    <pic:cNvPr descr="images/Migracion.2.datos.png" id="83" name="Picture"/>
                    <pic:cNvPicPr>
                      <a:picLocks noChangeArrowheads="1" noChangeAspect="1"/>
                    </pic:cNvPicPr>
                  </pic:nvPicPr>
                  <pic:blipFill>
                    <a:blip r:embed="rId81"/>
                    <a:stretch>
                      <a:fillRect/>
                    </a:stretch>
                  </pic:blipFill>
                  <pic:spPr bwMode="auto">
                    <a:xfrm>
                      <a:off x="0" y="0"/>
                      <a:ext cx="4864608" cy="5967831"/>
                    </a:xfrm>
                    <a:prstGeom prst="rect">
                      <a:avLst/>
                    </a:prstGeom>
                    <a:noFill/>
                    <a:ln w="9525">
                      <a:noFill/>
                      <a:headEnd/>
                      <a:tailEnd/>
                    </a:ln>
                  </pic:spPr>
                </pic:pic>
              </a:graphicData>
            </a:graphic>
          </wp:inline>
        </w:drawing>
      </w:r>
      <w:bookmarkEnd w:id="84"/>
    </w:p>
    <w:p>
      <w:pPr>
        <w:pStyle w:val="ImageCaption"/>
      </w:pPr>
      <w:r>
        <w:t xml:space="preserve">Imagen 7: Diagram: Migracion.2. datos</w:t>
      </w:r>
    </w:p>
    <w:bookmarkEnd w:id="0"/>
    <w:p>
      <w:pPr>
        <w:pStyle w:val="BodyText"/>
      </w:pPr>
      <w:r>
        <w:t xml:space="preserve">Modelo de acceso y procesamiento a datos de negocio del SUI. Presentamos la organización de los ítems de datos de negocio necesarios para que los módulos del SUI puedan recolectar, procesar, integrar y almacenarlos de forma organizada y escalable.</w:t>
      </w:r>
    </w:p>
    <w:p>
      <w:pPr>
        <w:pStyle w:val="BodyText"/>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SUI.</w:t>
      </w:r>
    </w:p>
    <w:p>
      <w:pPr>
        <w:pStyle w:val="BodyText"/>
      </w:pPr>
      <w:r>
        <w:t xml:space="preserve">Consideramos tres tipos datos: datos transaccionales, históricos y externos, y presentamos una manera distinta de tratarlos y transportarlos.</w:t>
      </w:r>
    </w:p>
    <w:bookmarkStart w:id="85" w:name="catálogo-de-elementos-6"/>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SUI.</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SUI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p>
      <w:r>
        <w:br w:type="page"/>
      </w:r>
    </w:p>
    <w:bookmarkEnd w:id="85"/>
    <w:bookmarkEnd w:id="86"/>
    <w:bookmarkEnd w:id="87"/>
    <w:bookmarkStart w:id="90" w:name="modelo-ontológico"/>
    <w:p>
      <w:pPr>
        <w:pStyle w:val="Heading1"/>
      </w:pPr>
      <w:r>
        <w:t xml:space="preserve">Modelo Ontológico</w:t>
      </w:r>
    </w:p>
    <w:p>
      <w:pPr>
        <w:pStyle w:val="FirstParagraph"/>
      </w:pPr>
      <w:r>
        <w:rPr>
          <w:rStyle w:val="VerbatimChar"/>
        </w:rPr>
        <w:t xml:space="preserve">Generated on: Thu Oct 19 2023 09:19:10 GMT-0500 (COT)</w:t>
      </w:r>
    </w:p>
    <w:bookmarkStart w:id="88" w:name="requerimientos-de-administración"/>
    <w:p>
      <w:pPr>
        <w:pStyle w:val="Heading2"/>
      </w:pPr>
      <w:r>
        <w:t xml:space="preserve">Requerimientos de Administración</w:t>
      </w:r>
    </w:p>
    <w:p>
      <w:pPr>
        <w:numPr>
          <w:ilvl w:val="0"/>
          <w:numId w:val="1010"/>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0"/>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0"/>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0"/>
        </w:numPr>
        <w:pStyle w:val="Compact"/>
      </w:pPr>
      <w:r>
        <w:t xml:space="preserve">Administrar los Permisos de acceso: Esta funcionalidad permite definir específicamente a que servicios de la solución puede ingresar un usuario (CRUD).</w:t>
      </w:r>
    </w:p>
    <w:p>
      <w:pPr>
        <w:numPr>
          <w:ilvl w:val="0"/>
          <w:numId w:val="1010"/>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0"/>
        </w:numPr>
        <w:pStyle w:val="Compact"/>
      </w:pPr>
      <w:r>
        <w:t xml:space="preserve">Las soluciones deben permitir la configuración de permisos de consulta con diferentes alcances para cada tipo de usuario.</w:t>
      </w:r>
    </w:p>
    <w:p>
      <w:pPr>
        <w:numPr>
          <w:ilvl w:val="0"/>
          <w:numId w:val="1010"/>
        </w:numPr>
        <w:pStyle w:val="Compact"/>
      </w:pPr>
      <w:r>
        <w:t xml:space="preserve">Desde la interfaz de usuario se debe poder crear, modificar o inactivar usuarios, perfiles o roles, permisos a las diferentes funcionalidades de la solución.</w:t>
      </w:r>
    </w:p>
    <w:p>
      <w:pPr>
        <w:numPr>
          <w:ilvl w:val="0"/>
          <w:numId w:val="1010"/>
        </w:numPr>
        <w:pStyle w:val="Compact"/>
      </w:pPr>
      <w:r>
        <w:t xml:space="preserve">Las soluciones deben permitir la definición de varios tipos de usuario.</w:t>
      </w:r>
    </w:p>
    <w:p>
      <w:pPr>
        <w:numPr>
          <w:ilvl w:val="0"/>
          <w:numId w:val="1010"/>
        </w:numPr>
        <w:pStyle w:val="Compact"/>
      </w:pPr>
      <w:r>
        <w:t xml:space="preserve">Las soluciones deben permitir la parametrización de los consecutivos que maneja la entidad para los diferentes documentos generados por las soluciones.</w:t>
      </w:r>
    </w:p>
    <w:p>
      <w:pPr>
        <w:numPr>
          <w:ilvl w:val="0"/>
          <w:numId w:val="1010"/>
        </w:numPr>
        <w:pStyle w:val="Compact"/>
      </w:pPr>
      <w:r>
        <w:t xml:space="preserve">Debe permitir parametrizar la vinculación del consecutivo a un documento en forma manual o automática.</w:t>
      </w:r>
    </w:p>
    <w:p>
      <w:pPr>
        <w:numPr>
          <w:ilvl w:val="0"/>
          <w:numId w:val="1010"/>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88"/>
    <w:bookmarkStart w:id="89" w:name="requerimientos-de-seguridad"/>
    <w:p>
      <w:pPr>
        <w:pStyle w:val="Heading2"/>
      </w:pPr>
      <w:r>
        <w:t xml:space="preserve">Requerimientos de Seguridad</w:t>
      </w:r>
    </w:p>
    <w:p>
      <w:pPr>
        <w:numPr>
          <w:ilvl w:val="0"/>
          <w:numId w:val="101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contemplar el cumplimiento de la normatividad vigente en cuanto a protección de datos personales y debe permitir el manejo de excepciones.</w:t>
      </w:r>
    </w:p>
    <w:p>
      <w:pPr>
        <w:numPr>
          <w:ilvl w:val="0"/>
          <w:numId w:val="1011"/>
        </w:numPr>
        <w:pStyle w:val="Compact"/>
      </w:pPr>
      <w:r>
        <w:t xml:space="preserve">Para los casos que aplique se debe permitir el manejo de certificados y/o firmas digitales en los documentos que así se definan para efectos de aprobación y digitalización.</w:t>
      </w:r>
    </w:p>
    <w:p>
      <w:pPr>
        <w:numPr>
          <w:ilvl w:val="0"/>
          <w:numId w:val="1011"/>
        </w:numPr>
        <w:pStyle w:val="Compact"/>
      </w:pPr>
      <w:r>
        <w:t xml:space="preserve">Debe contemplar las prácticas de desarrollo seguro de aplicaciones y/o implementación segura de productos, para su naturaleza Web based.</w:t>
      </w:r>
    </w:p>
    <w:p>
      <w:pPr>
        <w:numPr>
          <w:ilvl w:val="0"/>
          <w:numId w:val="101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1"/>
        </w:numPr>
        <w:pStyle w:val="Compact"/>
      </w:pPr>
      <w:r>
        <w:t xml:space="preserve">Debe entregar un procedimiento para el respaldo de la información de acuerdo con las necesidades de la entidad.</w:t>
      </w:r>
    </w:p>
    <w:p>
      <w:pPr>
        <w:numPr>
          <w:ilvl w:val="0"/>
          <w:numId w:val="101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1"/>
        </w:numPr>
        <w:pStyle w:val="Compact"/>
      </w:pPr>
      <w:r>
        <w:t xml:space="preserve">Debe contemplar un modelo de datos que garantice base de datos única para evitar que se pueda presentar duplicidad de información.</w:t>
      </w:r>
    </w:p>
    <w:p>
      <w:pPr>
        <w:numPr>
          <w:ilvl w:val="0"/>
          <w:numId w:val="101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cerrar las transacciones luego de máximo 10 minutos de inactividad.</w:t>
      </w:r>
    </w:p>
    <w:p>
      <w:pPr>
        <w:numPr>
          <w:ilvl w:val="0"/>
          <w:numId w:val="1011"/>
        </w:numPr>
        <w:pStyle w:val="Compact"/>
      </w:pPr>
      <w:r>
        <w:t xml:space="preserve">Debe incluir controles de bloqueo de cuenta después de un máximo de 5 intentos erróneos a fin de evitar ataques de fuerza bruta.</w:t>
      </w:r>
    </w:p>
    <w:p>
      <w:pPr>
        <w:numPr>
          <w:ilvl w:val="0"/>
          <w:numId w:val="101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89"/>
    <w:bookmarkEnd w:id="90"/>
    <w:bookmarkStart w:id="96" w:name="referencias"/>
    <w:p>
      <w:pPr>
        <w:pStyle w:val="Heading1"/>
      </w:pPr>
      <w:r>
        <w:t xml:space="preserve">Referencias</w:t>
      </w:r>
    </w:p>
    <w:bookmarkStart w:id="9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2"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91">
        <w:r>
          <w:rPr>
            <w:rStyle w:val="Hyperlink"/>
          </w:rPr>
          <w:t xml:space="preserve">https://hwong23.github.io/fna-devdoc-f1/v/6497aef0f15c3591f0728e4c42cb2c26c13b43aa/</w:t>
        </w:r>
      </w:hyperlink>
    </w:p>
    <w:bookmarkEnd w:id="92"/>
    <w:bookmarkStart w:id="9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1">
        <w:r>
          <w:rPr>
            <w:rStyle w:val="Hyperlink"/>
          </w:rPr>
          <w:t xml:space="preserve">https://hwong23.github.io/fna-devdoc-f1/v/6497aef0f15c3591f0728e4c42cb2c26c13b43aa/</w:t>
        </w:r>
      </w:hyperlink>
    </w:p>
    <w:bookmarkEnd w:id="93"/>
    <w:bookmarkStart w:id="94"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1">
        <w:r>
          <w:rPr>
            <w:rStyle w:val="Hyperlink"/>
          </w:rPr>
          <w:t xml:space="preserve">https://hwong23.github.io/fna-devdoc-f1/v/6497aef0f15c3591f0728e4c42cb2c26c13b43aa/</w:t>
        </w:r>
      </w:hyperlink>
    </w:p>
    <w:bookmarkEnd w:id="94"/>
    <w:bookmarkEnd w:id="95"/>
    <w:bookmarkEnd w:id="9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1" Target="media/rId81.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1" Target="https://hwong23.github.io/fna-devdoc-f1/v/6497aef0f15c3591f0728e4c42cb2c26c13b43aa/" TargetMode="External" /><Relationship Type="http://schemas.openxmlformats.org/officeDocument/2006/relationships/hyperlink" Id="rId20" Target="https://hwong23.github.io/pgn-078-datos/v/db7423f840afeddd202a014869af9d0d6a37ded2/"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1" Target="https://hwong23.github.io/fna-devdoc-f1/v/6497aef0f15c3591f0728e4c42cb2c26c13b43aa/" TargetMode="External" /><Relationship Type="http://schemas.openxmlformats.org/officeDocument/2006/relationships/hyperlink" Id="rId20" Target="https://hwong23.github.io/pgn-078-datos/v/db7423f840afeddd202a014869af9d0d6a37ded2/"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2023-10-22T19:20:33Z</dcterms:created>
  <dcterms:modified xsi:type="dcterms:W3CDTF">2023-10-22T19:20:33Z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