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1.8bf5d95</w:t>
            </w:r>
          </w:p>
        </w:tc>
        <w:tc>
          <w:tcPr/>
          <w:p>
            <w:pPr>
              <w:pStyle w:val="Compact"/>
              <w:jc w:val="left"/>
            </w:pPr>
            <w:r>
              <w:t xml:space="preserve">2024-05-28. Observaciones OCI (Control Interno y Arquitectura). 1</w:t>
            </w: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1.f0b7484</w:t>
            </w:r>
          </w:p>
        </w:tc>
        <w:tc>
          <w:tcPr/>
          <w:p>
            <w:pPr>
              <w:pStyle w:val="Compact"/>
              <w:jc w:val="left"/>
            </w:pPr>
            <w:r>
              <w:t xml:space="preserve">2023-11-30. ppt–tamaño</w:t>
            </w:r>
          </w:p>
        </w:tc>
      </w:tr>
      <w:tr>
        <w:tc>
          <w:tcPr/>
          <w:p>
            <w:pPr>
              <w:pStyle w:val="Compact"/>
              <w:jc w:val="left"/>
            </w:pPr>
            <w:r>
              <w:t xml:space="preserve">1.783a111</w:t>
            </w:r>
          </w:p>
        </w:tc>
        <w:tc>
          <w:tcPr/>
          <w:p>
            <w:pPr>
              <w:pStyle w:val="Compact"/>
              <w:jc w:val="left"/>
            </w:pPr>
            <w:r>
              <w:t xml:space="preserve">2023-11-29. ppt SUI-2</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2024-05-28T21:39:16Z</dcterms:created>
  <dcterms:modified xsi:type="dcterms:W3CDTF">2024-05-28T21:39:16Z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