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
    <w:p>
      <w:pPr>
        <w:pStyle w:val="Heading1"/>
      </w:pPr>
      <w:r>
        <w:t xml:space="preserve">doc</w:t>
      </w:r>
    </w:p>
    <w:p>
      <w:r>
        <w:pict>
          <v:rect style="width:0;height:1.5pt" o:hralign="center" o:hrstd="t" o:hr="t"/>
        </w:pict>
      </w:r>
    </w:p>
    <w:p>
      <w:pPr>
        <w:numPr>
          <w:ilvl w:val="0"/>
          <w:numId w:val="1001"/>
        </w:numPr>
        <w:pStyle w:val="Compact"/>
      </w:pPr>
      <w:hyperlink w:anchor="grouping">
        <w:r>
          <w:rPr>
            <w:rStyle w:val="Hyperlink"/>
          </w:rPr>
          <w:t xml:space="preserve">Grouping</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r>
        <w:pict>
          <v:rect style="width:0;height:1.5pt" o:hralign="center" o:hrstd="t" o:hr="t"/>
        </w:pict>
      </w:r>
    </w:p>
    <w:bookmarkEnd w:id="20"/>
    <w:bookmarkStart w:id="21" w:name="grouping"/>
    <w:p>
      <w:pPr>
        <w:pStyle w:val="Heading1"/>
      </w:pPr>
      <w:r>
        <w:t xml:space="preserve">Grouping</w:t>
      </w:r>
    </w:p>
    <w:p>
      <w:pPr>
        <w:pStyle w:val="FirstParagraph"/>
      </w:pPr>
      <w:hyperlink w:anchor="grouping"/>
      <w:r>
        <w:t xml:space="preserve"> </w:t>
      </w:r>
      <w:r>
        <w:t xml:space="preserve">## Lineabase.0.SIU applicación</w:t>
      </w:r>
      <w:r>
        <w:t xml:space="preserve"> </w:t>
      </w:r>
      <w:hyperlink w:anchor="lineabase.0.siu-applicación"/>
      <w:r>
        <w:t xml:space="preserve"> </w:t>
      </w:r>
      <w:r>
        <w:t xml:space="preserve">Diagram: Lineabase.0.SIU applicación</w:t>
      </w:r>
    </w:p>
    <w:bookmarkEnd w:id="21"/>
    <w:bookmarkStart w:id="29"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3"/>
        </w:numPr>
        <w:pStyle w:val="Compact"/>
      </w:pPr>
      <w:r>
        <w:t xml:space="preserve">Runtime: Es el servicio que interactúa con el usuario final (GUI) elaborado en Angular 11</w:t>
      </w:r>
    </w:p>
    <w:p>
      <w:pPr>
        <w:numPr>
          <w:ilvl w:val="0"/>
          <w:numId w:val="1003"/>
        </w:numPr>
        <w:pStyle w:val="Compact"/>
      </w:pPr>
      <w:r>
        <w:t xml:space="preserve">API Tx: Servicio api rest base node encargado de realizar las transacciones básicas CRUD</w:t>
      </w:r>
    </w:p>
    <w:p>
      <w:pPr>
        <w:numPr>
          <w:ilvl w:val="0"/>
          <w:numId w:val="1003"/>
        </w:numPr>
        <w:pStyle w:val="Compact"/>
      </w:pPr>
      <w:r>
        <w:t xml:space="preserve">API Config / Seguridad. Servicio Web API .Net Framework encargado de gestionar características con la autenticación y configuración</w:t>
      </w: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2"/>
    <w:bookmarkStart w:id="24" w:name="lineabase.1.siu-componente"/>
    <w:p>
      <w:pPr>
        <w:pStyle w:val="Heading2"/>
      </w:pPr>
      <w:r>
        <w:t xml:space="preserve">Lineabase.1.SIU componente</w:t>
      </w:r>
    </w:p>
    <w:p>
      <w:pPr>
        <w:pStyle w:val="FirstParagraph"/>
      </w:pPr>
      <w:hyperlink w:anchor="lineabase.1.siu-componente"/>
      <w:r>
        <w:t xml:space="preserve"> </w:t>
      </w:r>
      <w:r>
        <w:t xml:space="preserve">Diagram: Lineabase.1.SIU componente</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3"/>
    <w:bookmarkEnd w:id="24"/>
    <w:bookmarkStart w:id="26" w:name="lineabase.1a.siu-componente"/>
    <w:p>
      <w:pPr>
        <w:pStyle w:val="Heading2"/>
      </w:pPr>
      <w:r>
        <w:t xml:space="preserve">Lineabase.1a.SIU componente</w:t>
      </w:r>
    </w:p>
    <w:p>
      <w:pPr>
        <w:pStyle w:val="FirstParagraph"/>
      </w:pPr>
      <w:hyperlink w:anchor="lineabase.1a.siu-componente"/>
      <w:r>
        <w:t xml:space="preserve"> </w:t>
      </w:r>
      <w:r>
        <w:t xml:space="preserve">Diagram: Lineabase.1a.SIU componente</w:t>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25"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25"/>
    <w:bookmarkEnd w:id="26"/>
    <w:bookmarkStart w:id="28" w:name="linebase.2.portal"/>
    <w:p>
      <w:pPr>
        <w:pStyle w:val="Heading2"/>
      </w:pPr>
      <w:r>
        <w:t xml:space="preserve">Linebase.2.Portal</w:t>
      </w:r>
    </w:p>
    <w:p>
      <w:pPr>
        <w:pStyle w:val="FirstParagraph"/>
      </w:pPr>
      <w:hyperlink w:anchor="linebase.2.portal"/>
      <w:r>
        <w:t xml:space="preserve"> </w:t>
      </w:r>
      <w:r>
        <w:t xml:space="preserve">Diagram: Linebase.2.Portal</w:t>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4"/>
        </w:numPr>
        <w:pStyle w:val="Compact"/>
      </w:pPr>
      <w:r>
        <w:t xml:space="preserve">Servidores Web Front End</w:t>
      </w:r>
    </w:p>
    <w:p>
      <w:pPr>
        <w:numPr>
          <w:ilvl w:val="0"/>
          <w:numId w:val="1004"/>
        </w:numPr>
        <w:pStyle w:val="Compact"/>
      </w:pPr>
      <w:r>
        <w:t xml:space="preserve">Servidores de Aplicaciones</w:t>
      </w:r>
    </w:p>
    <w:p>
      <w:pPr>
        <w:numPr>
          <w:ilvl w:val="0"/>
          <w:numId w:val="1004"/>
        </w:numPr>
        <w:pStyle w:val="Compact"/>
      </w:pPr>
      <w:r>
        <w:t xml:space="preserve">Servidores de SQL Server</w:t>
      </w:r>
    </w:p>
    <w:bookmarkStart w:id="27"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pPr>
        <w:pStyle w:val="BodyText"/>
      </w:pPr>
      <w:r>
        <w:rPr>
          <w:rStyle w:val="VerbatimChar"/>
        </w:rPr>
        <w:t xml:space="preserve">Generated on: Wed Aug 30 2023 01:32:18 GMT-0500 (COT)</w:t>
      </w:r>
    </w:p>
    <w:bookmarkEnd w:id="27"/>
    <w:bookmarkEnd w:id="28"/>
    <w:bookmarkEnd w:id="2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2023-08-30T06:38:23Z</dcterms:created>
  <dcterms:modified xsi:type="dcterms:W3CDTF">2023-08-30T06:38:23Z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