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88.png" ContentType="image/png"/>
  <Override PartName="/word/media/rId170.png" ContentType="image/png"/>
  <Override PartName="/word/media/rId176.png" ContentType="image/png"/>
  <Override PartName="/word/media/rId182.png" ContentType="image/png"/>
  <Override PartName="/word/media/rId21.png" ContentType="image/png"/>
  <Override PartName="/word/media/rId28.png" ContentType="image/png"/>
  <Override PartName="/word/media/rId34.png" ContentType="image/png"/>
  <Override PartName="/word/media/rId41.png" ContentType="image/png"/>
  <Override PartName="/word/media/rId64.png" ContentType="image/png"/>
  <Override PartName="/word/media/rId71.png" ContentType="image/png"/>
  <Override PartName="/word/media/rId78.png" ContentType="image/png"/>
  <Override PartName="/word/media/rId91.png" ContentType="image/png"/>
  <Override PartName="/word/media/rId85.png" ContentType="image/png"/>
  <Override PartName="/word/media/rId97.png" ContentType="image/png"/>
  <Override PartName="/word/media/rId109.png" ContentType="image/png"/>
  <Override PartName="/word/media/rId103.png" ContentType="image/png"/>
  <Override PartName="/word/media/rId129.png" ContentType="image/png"/>
  <Override PartName="/word/media/rId48.png" ContentType="image/png"/>
  <Override PartName="/word/media/rId55.png" ContentType="image/png"/>
  <Override PartName="/word/media/rId116.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ui-aplicación">
        <w:r>
          <w:rPr>
            <w:rStyle w:val="Hyperlink"/>
          </w:rPr>
          <w:t xml:space="preserve">Lineabase.0.SUI Aplicación</w:t>
        </w:r>
      </w:hyperlink>
    </w:p>
    <w:p>
      <w:pPr>
        <w:numPr>
          <w:ilvl w:val="1"/>
          <w:numId w:val="1002"/>
        </w:numPr>
        <w:pStyle w:val="Compact"/>
      </w:pPr>
      <w:hyperlink w:anchor="lineabase.1.sui-componente">
        <w:r>
          <w:rPr>
            <w:rStyle w:val="Hyperlink"/>
          </w:rPr>
          <w:t xml:space="preserve">Lineabase.1.SUI Componente</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riesgos-técnicos">
        <w:r>
          <w:rPr>
            <w:rStyle w:val="Hyperlink"/>
          </w:rPr>
          <w:t xml:space="preserve">Riesgos Técnicos</w:t>
        </w:r>
      </w:hyperlink>
    </w:p>
    <w:p>
      <w:pPr>
        <w:numPr>
          <w:ilvl w:val="1"/>
          <w:numId w:val="1003"/>
        </w:numPr>
        <w:pStyle w:val="Compact"/>
      </w:pPr>
      <w:hyperlink w:anchor="riesgos.1.-migración-funcional">
        <w:r>
          <w:rPr>
            <w:rStyle w:val="Hyperlink"/>
          </w:rPr>
          <w:t xml:space="preserve">Riesgos.1. Migración funcional</w:t>
        </w:r>
      </w:hyperlink>
    </w:p>
    <w:p>
      <w:pPr>
        <w:numPr>
          <w:ilvl w:val="1"/>
          <w:numId w:val="1003"/>
        </w:numPr>
        <w:pStyle w:val="Compact"/>
      </w:pPr>
      <w:hyperlink w:anchor="riesgos.2.-modelo-riesgo-rsg10">
        <w:r>
          <w:rPr>
            <w:rStyle w:val="Hyperlink"/>
          </w:rPr>
          <w:t xml:space="preserve">Riesgos.2. Modelo Riesgo RSG10</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migracion.1b.1.-sui-módulos-componentes">
        <w:r>
          <w:rPr>
            <w:rStyle w:val="Hyperlink"/>
          </w:rPr>
          <w:t xml:space="preserve">Migracion.1b.1. SUI Módulos Componentes</w:t>
        </w:r>
      </w:hyperlink>
    </w:p>
    <w:p>
      <w:pPr>
        <w:numPr>
          <w:ilvl w:val="1"/>
          <w:numId w:val="1004"/>
        </w:numPr>
        <w:pStyle w:val="Compact"/>
      </w:pPr>
      <w:hyperlink w:anchor="Xa8b8c219bb4f9b705e240393357ec5772fe1e26">
        <w:r>
          <w:rPr>
            <w:rStyle w:val="Hyperlink"/>
          </w:rPr>
          <w:t xml:space="preserve">Migracion.1c.SUI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41d75eeb32073b8941fb782816a746d44007ab9">
        <w:r>
          <w:rPr>
            <w:rStyle w:val="Hyperlink"/>
          </w:rPr>
          <w:t xml:space="preserve">Organización. 1n.1.b. Mapa producto PGN. Relatoría</w:t>
        </w:r>
      </w:hyperlink>
    </w:p>
    <w:p>
      <w:pPr>
        <w:numPr>
          <w:ilvl w:val="1"/>
          <w:numId w:val="1005"/>
        </w:numPr>
        <w:pStyle w:val="Compact"/>
      </w:pPr>
      <w:hyperlink w:anchor="X77eeae52cdb9a163e5d64ec38732a647f5ed87b">
        <w:r>
          <w:rPr>
            <w:rStyle w:val="Hyperlink"/>
          </w:rPr>
          <w:t xml:space="preserve">Organización. 2n.1a. Mapa producto PGN. Conciliacion</w:t>
        </w:r>
      </w:hyperlink>
    </w:p>
    <w:p>
      <w:pPr>
        <w:numPr>
          <w:ilvl w:val="1"/>
          <w:numId w:val="1005"/>
        </w:numPr>
        <w:pStyle w:val="Compact"/>
      </w:pPr>
      <w:hyperlink w:anchor="X7fb2109b67dc1249864a78b191ce4b8a389267d">
        <w:r>
          <w:rPr>
            <w:rStyle w:val="Hyperlink"/>
          </w:rPr>
          <w:t xml:space="preserve">Organización. 4n.1. Mapa producto PGN. Estratego</w:t>
        </w:r>
      </w:hyperlink>
    </w:p>
    <w:p>
      <w:pPr>
        <w:numPr>
          <w:ilvl w:val="1"/>
          <w:numId w:val="1005"/>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6"/>
        </w:numPr>
        <w:pStyle w:val="Compact"/>
      </w:pPr>
      <w:hyperlink w:anchor="seguridad.1.-requerimientos">
        <w:r>
          <w:rPr>
            <w:rStyle w:val="Hyperlink"/>
          </w:rPr>
          <w:t xml:space="preserve">Seguridad.1. Requerimientos</w:t>
        </w:r>
      </w:hyperlink>
    </w:p>
    <w:p>
      <w:pPr>
        <w:numPr>
          <w:ilvl w:val="1"/>
          <w:numId w:val="1006"/>
        </w:numPr>
        <w:pStyle w:val="Compact"/>
      </w:pPr>
      <w:hyperlink w:anchor="seguridad.-linebase.2.-portal">
        <w:r>
          <w:rPr>
            <w:rStyle w:val="Hyperlink"/>
          </w:rPr>
          <w:t xml:space="preserve">Seguridad. Linebase.2. Portal</w:t>
        </w:r>
      </w:hyperlink>
    </w:p>
    <w:p>
      <w:pPr>
        <w:numPr>
          <w:ilvl w:val="0"/>
          <w:numId w:val="1001"/>
        </w:numPr>
        <w:pStyle w:val="Compact"/>
      </w:pPr>
      <w:hyperlink w:anchor="análisis-de-productos">
        <w:r>
          <w:rPr>
            <w:rStyle w:val="Hyperlink"/>
          </w:rPr>
          <w:t xml:space="preserve">Análisis de Productos</w:t>
        </w:r>
      </w:hyperlink>
    </w:p>
    <w:p>
      <w:pPr>
        <w:numPr>
          <w:ilvl w:val="1"/>
          <w:numId w:val="1007"/>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equerimientos-de-seguridad">
        <w:r>
          <w:rPr>
            <w:rStyle w:val="Hyperlink"/>
          </w:rPr>
          <w:t xml:space="preserve">Requerimientos de Seguridad</w:t>
        </w:r>
      </w:hyperlink>
    </w:p>
    <w:p>
      <w:pPr>
        <w:numPr>
          <w:ilvl w:val="1"/>
          <w:numId w:val="1008"/>
        </w:numPr>
        <w:pStyle w:val="Compact"/>
      </w:pPr>
      <w:hyperlink w:anchor="seguridad.3.-autenticación">
        <w:r>
          <w:rPr>
            <w:rStyle w:val="Hyperlink"/>
          </w:rPr>
          <w:t xml:space="preserve">Seguridad.3. Autenticación</w:t>
        </w:r>
      </w:hyperlink>
    </w:p>
    <w:p>
      <w:pPr>
        <w:numPr>
          <w:ilvl w:val="1"/>
          <w:numId w:val="1008"/>
        </w:numPr>
        <w:pStyle w:val="Compact"/>
      </w:pPr>
      <w:hyperlink w:anchor="seguridad.4.-autorización">
        <w:r>
          <w:rPr>
            <w:rStyle w:val="Hyperlink"/>
          </w:rPr>
          <w:t xml:space="preserve">Seguridad.4. Autorización</w:t>
        </w:r>
      </w:hyperlink>
    </w:p>
    <w:p>
      <w:pPr>
        <w:numPr>
          <w:ilvl w:val="1"/>
          <w:numId w:val="1008"/>
        </w:numPr>
        <w:pStyle w:val="Compact"/>
      </w:pPr>
      <w:hyperlink w:anchor="seguridad.5.desarrollo-seguro">
        <w:r>
          <w:rPr>
            <w:rStyle w:val="Hyperlink"/>
          </w:rPr>
          <w:t xml:space="preserve">Seguridad.5.Desarrollo Seguro</w:t>
        </w:r>
      </w:hyperlink>
    </w:p>
    <w:p>
      <w:pPr>
        <w:numPr>
          <w:ilvl w:val="1"/>
          <w:numId w:val="1008"/>
        </w:numPr>
        <w:pStyle w:val="Compact"/>
      </w:pPr>
      <w:hyperlink w:anchor="seguridad.-6.-auditoría">
        <w:r>
          <w:rPr>
            <w:rStyle w:val="Hyperlink"/>
          </w:rPr>
          <w:t xml:space="preserve">Seguridad. 6. Auditoría</w:t>
        </w:r>
      </w:hyperlink>
    </w:p>
    <w:p>
      <w:pPr>
        <w:numPr>
          <w:ilvl w:val="1"/>
          <w:numId w:val="1008"/>
        </w:numPr>
        <w:pStyle w:val="Compact"/>
      </w:pPr>
      <w:hyperlink w:anchor="seguridad.-7.-owasp">
        <w:r>
          <w:rPr>
            <w:rStyle w:val="Hyperlink"/>
          </w:rPr>
          <w:t xml:space="preserve">Seguridad. 7. Owasp</w:t>
        </w:r>
      </w:hyperlink>
    </w:p>
    <w:p>
      <w:pPr>
        <w:numPr>
          <w:ilvl w:val="0"/>
          <w:numId w:val="1001"/>
        </w:numPr>
        <w:pStyle w:val="Compact"/>
      </w:pPr>
      <w:hyperlink w:anchor="entregables-y-conclusiones">
        <w:r>
          <w:rPr>
            <w:rStyle w:val="Hyperlink"/>
          </w:rPr>
          <w:t xml:space="preserve">Entregables y Conclusiones</w:t>
        </w:r>
      </w:hyperlink>
    </w:p>
    <w:p>
      <w:pPr>
        <w:numPr>
          <w:ilvl w:val="1"/>
          <w:numId w:val="1009"/>
        </w:numPr>
        <w:pStyle w:val="Compact"/>
      </w:pPr>
      <w:hyperlink w:anchor="Xb6e67a7398fa11f1d5962805af22dc5a15a929d">
        <w:r>
          <w:rPr>
            <w:rStyle w:val="Hyperlink"/>
          </w:rPr>
          <w:t xml:space="preserve">Arquitectura. 2. Escalabilidad. Funcional</w:t>
        </w:r>
      </w:hyperlink>
    </w:p>
    <w:p>
      <w:pPr>
        <w:numPr>
          <w:ilvl w:val="1"/>
          <w:numId w:val="1009"/>
        </w:numPr>
        <w:pStyle w:val="Compact"/>
      </w:pPr>
      <w:hyperlink w:anchor="arquitectura.-2a.-escalabilidad.-física">
        <w:r>
          <w:rPr>
            <w:rStyle w:val="Hyperlink"/>
          </w:rPr>
          <w:t xml:space="preserve">Arquitectura. 2a. Escalabilidad. Física</w:t>
        </w:r>
      </w:hyperlink>
    </w:p>
    <w:p>
      <w:pPr>
        <w:numPr>
          <w:ilvl w:val="1"/>
          <w:numId w:val="1009"/>
        </w:numPr>
        <w:pStyle w:val="Compact"/>
      </w:pPr>
      <w:hyperlink w:anchor="arquitectura.-3.-decisiones">
        <w:r>
          <w:rPr>
            <w:rStyle w:val="Hyperlink"/>
          </w:rPr>
          <w:t xml:space="preserve">Arquitectura. 3. Decisiones</w:t>
        </w:r>
      </w:hyperlink>
    </w:p>
    <w:p>
      <w:pPr>
        <w:numPr>
          <w:ilvl w:val="1"/>
          <w:numId w:val="1009"/>
        </w:numPr>
        <w:pStyle w:val="Compact"/>
      </w:pPr>
      <w:hyperlink w:anchor="arquitectura.-1.-dev-docs">
        <w:r>
          <w:rPr>
            <w:rStyle w:val="Hyperlink"/>
          </w:rPr>
          <w:t xml:space="preserve">Arquitectura. 1. Dev Docs</w:t>
        </w:r>
      </w:hyperlink>
    </w:p>
    <w:p>
      <w:r>
        <w:br w:type="page"/>
      </w:r>
    </w:p>
    <w:bookmarkEnd w:id="20"/>
    <w:bookmarkStart w:id="47" w:name="patrón-de-diseño-línea-base-sui-pgn"/>
    <w:p>
      <w:pPr>
        <w:pStyle w:val="Heading1"/>
      </w:pPr>
      <w:r>
        <w:t xml:space="preserve">Patrón de Diseño Línea Base SUI PGN</w:t>
      </w:r>
    </w:p>
    <w:bookmarkStart w:id="25" w:name="lineabase.0.sui-aplicación"/>
    <w:p>
      <w:pPr>
        <w:pStyle w:val="Heading2"/>
      </w:pPr>
      <w:r>
        <w:t xml:space="preserve">Lineabase.0.SUI Aplicación</w:t>
      </w:r>
    </w:p>
    <w:bookmarkStart w:id="0" w:name="fig:Lineabase.0.SUIAplicación"/>
    <w:p>
      <w:pPr>
        <w:pStyle w:val="CaptionedFigure"/>
      </w:pPr>
      <w:bookmarkStart w:id="24" w:name="fig:Lineabase.0.SUIAplicación"/>
      <w:r>
        <w:drawing>
          <wp:inline>
            <wp:extent cx="5943600" cy="2292129"/>
            <wp:effectExtent b="0" l="0" r="0" t="0"/>
            <wp:docPr descr="Figure 1: 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25"/>
    <w:bookmarkStart w:id="27"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ui-componente"/>
    <w:p>
      <w:pPr>
        <w:pStyle w:val="Heading2"/>
      </w:pPr>
      <w:r>
        <w:t xml:space="preserve">Lineabase.1.SUI Componente</w:t>
      </w:r>
    </w:p>
    <w:bookmarkStart w:id="0" w:name="fig:Lineabase.1.SUIComponente"/>
    <w:p>
      <w:pPr>
        <w:pStyle w:val="CaptionedFigure"/>
      </w:pPr>
      <w:bookmarkStart w:id="31" w:name="fig:Lineabase.1.SUIComponente"/>
      <w:r>
        <w:drawing>
          <wp:inline>
            <wp:extent cx="5385816" cy="6667023"/>
            <wp:effectExtent b="0" l="0" r="0" t="0"/>
            <wp:docPr descr="Figure 2: Vista. Lineabase.1.SUI Componente" title="" id="29" name="Picture"/>
            <a:graphic>
              <a:graphicData uri="http://schemas.openxmlformats.org/drawingml/2006/picture">
                <pic:pic>
                  <pic:nvPicPr>
                    <pic:cNvPr descr="images/Lineabase.1.SUI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40"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7" w:name="X8aa4c7c00dfdcbf0f79cbc0db81221fa2144135"/>
      <w:r>
        <w:drawing>
          <wp:inline>
            <wp:extent cx="5943600" cy="4793225"/>
            <wp:effectExtent b="0" l="0" r="0" t="0"/>
            <wp:docPr descr="Figure 3: Vista. Lineabase.1a.SUI Componentes. Infraestrcutura" title="" id="35" name="Picture"/>
            <a:graphic>
              <a:graphicData uri="http://schemas.openxmlformats.org/drawingml/2006/picture">
                <pic:pic>
                  <pic:nvPicPr>
                    <pic:cNvPr descr="images/Lineabase.1a.SUI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8" w:name="elementos-de-infraestructura-sui-migrado"/>
    <w:p>
      <w:pPr>
        <w:pStyle w:val="Heading3"/>
      </w:pPr>
      <w:r>
        <w:t xml:space="preserve">Elementos de Infraestructura SUI Migrado</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p>
      <w:pPr>
        <w:pStyle w:val="FirstParagraph"/>
      </w:pPr>
    </w:p>
    <w:bookmarkEnd w:id="38"/>
    <w:bookmarkStart w:id="39"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9"/>
    <w:bookmarkEnd w:id="40"/>
    <w:bookmarkStart w:id="46" w:name="linebase.2.portal"/>
    <w:p>
      <w:pPr>
        <w:pStyle w:val="Heading2"/>
      </w:pPr>
      <w:r>
        <w:t xml:space="preserve">Linebase.2.Portal</w:t>
      </w:r>
    </w:p>
    <w:bookmarkStart w:id="0" w:name="fig:Linebase.2.Portal"/>
    <w:p>
      <w:pPr>
        <w:pStyle w:val="CaptionedFigure"/>
      </w:pPr>
      <w:bookmarkStart w:id="44" w:name="fig:Linebase.2.Portal"/>
      <w:r>
        <w:drawing>
          <wp:inline>
            <wp:extent cx="5943600" cy="1151164"/>
            <wp:effectExtent b="0" l="0" r="0" t="0"/>
            <wp:docPr descr="Figure 4: Vista. Linebase.2.Portal" title="" id="42" name="Picture"/>
            <a:graphic>
              <a:graphicData uri="http://schemas.openxmlformats.org/drawingml/2006/picture">
                <pic:pic>
                  <pic:nvPicPr>
                    <pic:cNvPr descr="images/Linebase.2.Portal.png" id="43" name="Picture"/>
                    <pic:cNvPicPr>
                      <a:picLocks noChangeArrowheads="1" noChangeAspect="1"/>
                    </pic:cNvPicPr>
                  </pic:nvPicPr>
                  <pic:blipFill>
                    <a:blip r:embed="rId41"/>
                    <a:stretch>
                      <a:fillRect/>
                    </a:stretch>
                  </pic:blipFill>
                  <pic:spPr bwMode="auto">
                    <a:xfrm>
                      <a:off x="0" y="0"/>
                      <a:ext cx="5943600" cy="1151164"/>
                    </a:xfrm>
                    <a:prstGeom prst="rect">
                      <a:avLst/>
                    </a:prstGeom>
                    <a:noFill/>
                    <a:ln w="9525">
                      <a:noFill/>
                      <a:headEnd/>
                      <a:tailEnd/>
                    </a:ln>
                  </pic:spPr>
                </pic:pic>
              </a:graphicData>
            </a:graphic>
          </wp:inline>
        </w:drawing>
      </w:r>
      <w:bookmarkEnd w:id="44"/>
    </w:p>
    <w:p>
      <w:pPr>
        <w:pStyle w:val="ImageCaption"/>
      </w:pPr>
      <w:r>
        <w:t xml:space="preserve">Figure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p>
      <w:pPr>
        <w:pStyle w:val="FirstParagraph"/>
      </w:pPr>
    </w:p>
    <w:bookmarkStart w:id="45"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5"/>
    <w:bookmarkEnd w:id="46"/>
    <w:bookmarkEnd w:id="47"/>
    <w:bookmarkStart w:id="63" w:name="riesgos-técnicos"/>
    <w:p>
      <w:pPr>
        <w:pStyle w:val="Heading1"/>
      </w:pPr>
      <w:r>
        <w:t xml:space="preserve">Riesgos Técnicos</w:t>
      </w:r>
    </w:p>
    <w:bookmarkStart w:id="54" w:name="riesgos.1.-migración-funcional"/>
    <w:p>
      <w:pPr>
        <w:pStyle w:val="Heading2"/>
      </w:pPr>
      <w:r>
        <w:t xml:space="preserve">Riesgos.1. Migración funcional</w:t>
      </w:r>
    </w:p>
    <w:bookmarkStart w:id="0" w:name="fig:Riesgos.1.Migraciónfuncional"/>
    <w:p>
      <w:pPr>
        <w:pStyle w:val="CaptionedFigure"/>
      </w:pPr>
      <w:bookmarkStart w:id="51" w:name="fig:Riesgos.1.Migraciónfuncional"/>
      <w:r>
        <w:drawing>
          <wp:inline>
            <wp:extent cx="5943600" cy="3110905"/>
            <wp:effectExtent b="0" l="0" r="0" t="0"/>
            <wp:docPr descr="Figure 5: Vista. Riesgos.1. Migración funcional" title="" id="49" name="Picture"/>
            <a:graphic>
              <a:graphicData uri="http://schemas.openxmlformats.org/drawingml/2006/picture">
                <pic:pic>
                  <pic:nvPicPr>
                    <pic:cNvPr descr="images/Riesgos.1.Migraciónfuncional.png" id="50" name="Picture"/>
                    <pic:cNvPicPr>
                      <a:picLocks noChangeArrowheads="1" noChangeAspect="1"/>
                    </pic:cNvPicPr>
                  </pic:nvPicPr>
                  <pic:blipFill>
                    <a:blip r:embed="rId48"/>
                    <a:stretch>
                      <a:fillRect/>
                    </a:stretch>
                  </pic:blipFill>
                  <pic:spPr bwMode="auto">
                    <a:xfrm>
                      <a:off x="0" y="0"/>
                      <a:ext cx="5943600" cy="3110905"/>
                    </a:xfrm>
                    <a:prstGeom prst="rect">
                      <a:avLst/>
                    </a:prstGeom>
                    <a:noFill/>
                    <a:ln w="9525">
                      <a:noFill/>
                      <a:headEnd/>
                      <a:tailEnd/>
                    </a:ln>
                  </pic:spPr>
                </pic:pic>
              </a:graphicData>
            </a:graphic>
          </wp:inline>
        </w:drawing>
      </w:r>
      <w:bookmarkEnd w:id="51"/>
    </w:p>
    <w:p>
      <w:pPr>
        <w:pStyle w:val="ImageCaption"/>
      </w:pPr>
      <w:r>
        <w:t xml:space="preserve">Figure 5: Vista.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Estratego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p>
      <w:pPr>
        <w:numPr>
          <w:ilvl w:val="0"/>
          <w:numId w:val="1015"/>
        </w:numPr>
        <w:pStyle w:val="Compact"/>
      </w:pPr>
      <w:r>
        <w:t xml:space="preserve">RSG11. Estrategias de Migración de datos</w:t>
      </w:r>
    </w:p>
    <w:p>
      <w:pPr>
        <w:numPr>
          <w:ilvl w:val="0"/>
          <w:numId w:val="1015"/>
        </w:numPr>
        <w:pStyle w:val="Compact"/>
      </w:pPr>
      <w:r>
        <w:t xml:space="preserve">RSG12. Arquitectura de almacenamiento y distribución de datos Sistema Único de Información (SUI)</w:t>
      </w:r>
    </w:p>
    <w:p>
      <w:pPr>
        <w:numPr>
          <w:ilvl w:val="0"/>
          <w:numId w:val="1015"/>
        </w:numPr>
        <w:pStyle w:val="Compact"/>
      </w:pPr>
      <w:r>
        <w:t xml:space="preserve">RSG13. Sistema de autenticación híbrido</w:t>
      </w:r>
    </w:p>
    <w:bookmarkStart w:id="52"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2"/>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3"/>
    <w:bookmarkEnd w:id="54"/>
    <w:bookmarkStart w:id="62" w:name="riesgos.2.-modelo-riesgo-rsg10"/>
    <w:p>
      <w:pPr>
        <w:pStyle w:val="Heading2"/>
      </w:pPr>
      <w:r>
        <w:t xml:space="preserve">Riesgos.2. Modelo Riesgo RSG10</w:t>
      </w:r>
    </w:p>
    <w:bookmarkStart w:id="0" w:name="fig:Riesgos.2.ModeloRiesgoRSG10"/>
    <w:p>
      <w:pPr>
        <w:pStyle w:val="CaptionedFigure"/>
      </w:pPr>
      <w:bookmarkStart w:id="58" w:name="fig:Riesgos.2.ModeloRiesgoRSG10"/>
      <w:r>
        <w:drawing>
          <wp:inline>
            <wp:extent cx="5943600" cy="6154287"/>
            <wp:effectExtent b="0" l="0" r="0" t="0"/>
            <wp:docPr descr="Figure 6: Vista. Riesgos.2. Modelo Riesgo RSG10" title="" id="56" name="Picture"/>
            <a:graphic>
              <a:graphicData uri="http://schemas.openxmlformats.org/drawingml/2006/picture">
                <pic:pic>
                  <pic:nvPicPr>
                    <pic:cNvPr descr="images/Riesgos.2.ModeloRiesgoRSG10.png" id="57" name="Picture"/>
                    <pic:cNvPicPr>
                      <a:picLocks noChangeArrowheads="1" noChangeAspect="1"/>
                    </pic:cNvPicPr>
                  </pic:nvPicPr>
                  <pic:blipFill>
                    <a:blip r:embed="rId55"/>
                    <a:stretch>
                      <a:fillRect/>
                    </a:stretch>
                  </pic:blipFill>
                  <pic:spPr bwMode="auto">
                    <a:xfrm>
                      <a:off x="0" y="0"/>
                      <a:ext cx="5943600" cy="6154287"/>
                    </a:xfrm>
                    <a:prstGeom prst="rect">
                      <a:avLst/>
                    </a:prstGeom>
                    <a:noFill/>
                    <a:ln w="9525">
                      <a:noFill/>
                      <a:headEnd/>
                      <a:tailEnd/>
                    </a:ln>
                  </pic:spPr>
                </pic:pic>
              </a:graphicData>
            </a:graphic>
          </wp:inline>
        </w:drawing>
      </w:r>
      <w:bookmarkEnd w:id="58"/>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0" w:name="valoración-del-riesgo"/>
    <w:p>
      <w:pPr>
        <w:pStyle w:val="Heading3"/>
      </w:pPr>
      <w:r>
        <w:t xml:space="preserve">Valoración del Riesgo</w:t>
      </w:r>
    </w:p>
    <w:bookmarkStart w:id="0" w:name="tbl:requisito1-id"/>
    <w:bookmarkStart w:id="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59"/>
    <w:bookmarkEnd w:id="0"/>
    <w:bookmarkEnd w:id="60"/>
    <w:bookmarkStart w:id="61"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61"/>
    <w:bookmarkEnd w:id="62"/>
    <w:bookmarkEnd w:id="63"/>
    <w:bookmarkStart w:id="84" w:name="patrón-de-diseño-migración-sui-pgn"/>
    <w:p>
      <w:pPr>
        <w:pStyle w:val="Heading1"/>
      </w:pPr>
      <w:r>
        <w:t xml:space="preserve">Patrón de Diseño Migración SUI PGN</w:t>
      </w:r>
    </w:p>
    <w:bookmarkStart w:id="70" w:name="migracion.1a.a.sui-contexto-módulo"/>
    <w:p>
      <w:pPr>
        <w:pStyle w:val="Heading2"/>
      </w:pPr>
      <w:r>
        <w:t xml:space="preserve">Migracion.1a.a.SUI Contexto Módulo</w:t>
      </w:r>
    </w:p>
    <w:bookmarkStart w:id="0" w:name="fig:Migracion.1a.a.SUIContextoMódulo"/>
    <w:p>
      <w:pPr>
        <w:pStyle w:val="CaptionedFigure"/>
      </w:pPr>
      <w:bookmarkStart w:id="67" w:name="fig:Migracion.1a.a.SUIContextoMódulo"/>
      <w:r>
        <w:drawing>
          <wp:inline>
            <wp:extent cx="5943600" cy="3719670"/>
            <wp:effectExtent b="0" l="0" r="0" t="0"/>
            <wp:docPr descr="Figure 7: Vista. Migracion.1a.a.SUI Contexto Módulo" title="" id="65" name="Picture"/>
            <a:graphic>
              <a:graphicData uri="http://schemas.openxmlformats.org/drawingml/2006/picture">
                <pic:pic>
                  <pic:nvPicPr>
                    <pic:cNvPr descr="images/Migracion.1a.a.SUIContextoMódulo.png" id="66" name="Picture"/>
                    <pic:cNvPicPr>
                      <a:picLocks noChangeArrowheads="1" noChangeAspect="1"/>
                    </pic:cNvPicPr>
                  </pic:nvPicPr>
                  <pic:blipFill>
                    <a:blip r:embed="rId64"/>
                    <a:stretch>
                      <a:fillRect/>
                    </a:stretch>
                  </pic:blipFill>
                  <pic:spPr bwMode="auto">
                    <a:xfrm>
                      <a:off x="0" y="0"/>
                      <a:ext cx="5943600" cy="3719670"/>
                    </a:xfrm>
                    <a:prstGeom prst="rect">
                      <a:avLst/>
                    </a:prstGeom>
                    <a:noFill/>
                    <a:ln w="9525">
                      <a:noFill/>
                      <a:headEnd/>
                      <a:tailEnd/>
                    </a:ln>
                  </pic:spPr>
                </pic:pic>
              </a:graphicData>
            </a:graphic>
          </wp:inline>
        </w:drawing>
      </w:r>
      <w:bookmarkEnd w:id="67"/>
    </w:p>
    <w:p>
      <w:pPr>
        <w:pStyle w:val="ImageCaption"/>
      </w:pPr>
      <w:r>
        <w:t xml:space="preserve">Figure 7: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migracion.1b.1.-sui-módulos-componentes"/>
    <w:p>
      <w:pPr>
        <w:pStyle w:val="Heading2"/>
      </w:pPr>
      <w:r>
        <w:t xml:space="preserve">Migracion.1b.1. SUI Módulos Componentes</w:t>
      </w:r>
    </w:p>
    <w:bookmarkStart w:id="0" w:name="fig:Migracion.1b.1.SUIMódulosComponentes"/>
    <w:p>
      <w:pPr>
        <w:pStyle w:val="CaptionedFigure"/>
      </w:pPr>
      <w:bookmarkStart w:id="74" w:name="fig:Migracion.1b.1.SUIMódulosComponentes"/>
      <w:r>
        <w:drawing>
          <wp:inline>
            <wp:extent cx="5943600" cy="4213746"/>
            <wp:effectExtent b="0" l="0" r="0" t="0"/>
            <wp:docPr descr="Figure 8: Vista. Migracion.1b.1. SUI Módulos Componentes" title="" id="72" name="Picture"/>
            <a:graphic>
              <a:graphicData uri="http://schemas.openxmlformats.org/drawingml/2006/picture">
                <pic:pic>
                  <pic:nvPicPr>
                    <pic:cNvPr descr="images/Migracion.1b.1.SUIMódulosComponentes.png" id="73" name="Picture"/>
                    <pic:cNvPicPr>
                      <a:picLocks noChangeArrowheads="1" noChangeAspect="1"/>
                    </pic:cNvPicPr>
                  </pic:nvPicPr>
                  <pic:blipFill>
                    <a:blip r:embed="rId71"/>
                    <a:stretch>
                      <a:fillRect/>
                    </a:stretch>
                  </pic:blipFill>
                  <pic:spPr bwMode="auto">
                    <a:xfrm>
                      <a:off x="0" y="0"/>
                      <a:ext cx="5943600" cy="4213746"/>
                    </a:xfrm>
                    <a:prstGeom prst="rect">
                      <a:avLst/>
                    </a:prstGeom>
                    <a:noFill/>
                    <a:ln w="9525">
                      <a:noFill/>
                      <a:headEnd/>
                      <a:tailEnd/>
                    </a:ln>
                  </pic:spPr>
                </pic:pic>
              </a:graphicData>
            </a:graphic>
          </wp:inline>
        </w:drawing>
      </w:r>
      <w:bookmarkEnd w:id="74"/>
    </w:p>
    <w:p>
      <w:pPr>
        <w:pStyle w:val="ImageCaption"/>
      </w:pPr>
      <w:r>
        <w:t xml:space="preserve">Figure 8: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5" w:name="consideraciones-de-seguridad-vista-web"/>
    <w:p>
      <w:pPr>
        <w:pStyle w:val="Heading3"/>
      </w:pPr>
      <w:r>
        <w:t xml:space="preserve">Consideraciones de Seguridad Vista Web</w:t>
      </w:r>
    </w:p>
    <w:p>
      <w:pPr>
        <w:numPr>
          <w:ilvl w:val="0"/>
          <w:numId w:val="1019"/>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0"/>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75"/>
    <w:bookmarkStart w:id="7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6"/>
    <w:bookmarkEnd w:id="77"/>
    <w:bookmarkStart w:id="83"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81" w:name="X9f99330219173d79e1a84610d7ff1f791521a84"/>
      <w:r>
        <w:drawing>
          <wp:inline>
            <wp:extent cx="5943600" cy="4879813"/>
            <wp:effectExtent b="0" l="0" r="0" t="0"/>
            <wp:docPr descr="Figure 9: Vista. Migracion.1c.SUI Módulos Colaboración Aplicaciones" title="" id="79" name="Picture"/>
            <a:graphic>
              <a:graphicData uri="http://schemas.openxmlformats.org/drawingml/2006/picture">
                <pic:pic>
                  <pic:nvPicPr>
                    <pic:cNvPr descr="images/Migracion.1c.SUIMódulosColaboraciónAplicaciones.png" id="80" name="Picture"/>
                    <pic:cNvPicPr>
                      <a:picLocks noChangeArrowheads="1" noChangeAspect="1"/>
                    </pic:cNvPicPr>
                  </pic:nvPicPr>
                  <pic:blipFill>
                    <a:blip r:embed="rId78"/>
                    <a:stretch>
                      <a:fillRect/>
                    </a:stretch>
                  </pic:blipFill>
                  <pic:spPr bwMode="auto">
                    <a:xfrm>
                      <a:off x="0" y="0"/>
                      <a:ext cx="5943600" cy="4879813"/>
                    </a:xfrm>
                    <a:prstGeom prst="rect">
                      <a:avLst/>
                    </a:prstGeom>
                    <a:noFill/>
                    <a:ln w="9525">
                      <a:noFill/>
                      <a:headEnd/>
                      <a:tailEnd/>
                    </a:ln>
                  </pic:spPr>
                </pic:pic>
              </a:graphicData>
            </a:graphic>
          </wp:inline>
        </w:drawing>
      </w:r>
      <w:bookmarkEnd w:id="81"/>
    </w:p>
    <w:p>
      <w:pPr>
        <w:pStyle w:val="ImageCaption"/>
      </w:pPr>
      <w:r>
        <w:t xml:space="preserve">Figure 9: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2"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2"/>
    <w:bookmarkEnd w:id="83"/>
    <w:bookmarkEnd w:id="84"/>
    <w:bookmarkStart w:id="115" w:name="organización-cambios-arquitectura"/>
    <w:p>
      <w:pPr>
        <w:pStyle w:val="Heading1"/>
      </w:pPr>
      <w:r>
        <w:t xml:space="preserve">Organización Cambios Arquitectura</w:t>
      </w:r>
    </w:p>
    <w:bookmarkStart w:id="90" w:name="organización.-1n.-mapa-producto"/>
    <w:p>
      <w:pPr>
        <w:pStyle w:val="Heading2"/>
      </w:pPr>
      <w:r>
        <w:t xml:space="preserve">Organización. 1n. Mapa producto</w:t>
      </w:r>
    </w:p>
    <w:bookmarkStart w:id="0" w:name="fig:Organización.1n.Mapaproducto"/>
    <w:p>
      <w:pPr>
        <w:pStyle w:val="CaptionedFigure"/>
      </w:pPr>
      <w:bookmarkStart w:id="88" w:name="fig:Organización.1n.Mapaproducto"/>
      <w:r>
        <w:drawing>
          <wp:inline>
            <wp:extent cx="2871216" cy="4368350"/>
            <wp:effectExtent b="0" l="0" r="0" t="0"/>
            <wp:docPr descr="Figure 10: Vista. Organización. 1n. Mapa producto" title="" id="86" name="Picture"/>
            <a:graphic>
              <a:graphicData uri="http://schemas.openxmlformats.org/drawingml/2006/picture">
                <pic:pic>
                  <pic:nvPicPr>
                    <pic:cNvPr descr="images/Organización.1n.Mapaproducto.png" id="87" name="Picture"/>
                    <pic:cNvPicPr>
                      <a:picLocks noChangeArrowheads="1" noChangeAspect="1"/>
                    </pic:cNvPicPr>
                  </pic:nvPicPr>
                  <pic:blipFill>
                    <a:blip r:embed="rId85"/>
                    <a:stretch>
                      <a:fillRect/>
                    </a:stretch>
                  </pic:blipFill>
                  <pic:spPr bwMode="auto">
                    <a:xfrm>
                      <a:off x="0" y="0"/>
                      <a:ext cx="2871216" cy="4368350"/>
                    </a:xfrm>
                    <a:prstGeom prst="rect">
                      <a:avLst/>
                    </a:prstGeom>
                    <a:noFill/>
                    <a:ln w="9525">
                      <a:noFill/>
                      <a:headEnd/>
                      <a:tailEnd/>
                    </a:ln>
                  </pic:spPr>
                </pic:pic>
              </a:graphicData>
            </a:graphic>
          </wp:inline>
        </w:drawing>
      </w:r>
      <w:bookmarkEnd w:id="88"/>
    </w:p>
    <w:p>
      <w:pPr>
        <w:pStyle w:val="ImageCaption"/>
      </w:pPr>
      <w:r>
        <w:t xml:space="preserve">Figure 10: Vista. Organización. 1n. Mapa producto</w:t>
      </w:r>
    </w:p>
    <w:bookmarkEnd w:id="0"/>
    <w:bookmarkStart w:id="89" w:name="catálogo-de-elementos-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89"/>
    <w:bookmarkEnd w:id="90"/>
    <w:bookmarkStart w:id="96"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4" w:name="X836ecee3e762689cb8040fe8ebeaeac3fb16a62"/>
      <w:r>
        <w:drawing>
          <wp:inline>
            <wp:extent cx="5943600" cy="3844606"/>
            <wp:effectExtent b="0" l="0" r="0" t="0"/>
            <wp:docPr descr="Figure 11: Vista. Organización. 1n.1.b. Mapa producto PGN. Relatoría" title="" id="92" name="Picture"/>
            <a:graphic>
              <a:graphicData uri="http://schemas.openxmlformats.org/drawingml/2006/picture">
                <pic:pic>
                  <pic:nvPicPr>
                    <pic:cNvPr descr="images/Organización.1n.1.b.MapaproductoPGN.Relatoría.png" id="93" name="Picture"/>
                    <pic:cNvPicPr>
                      <a:picLocks noChangeArrowheads="1" noChangeAspect="1"/>
                    </pic:cNvPicPr>
                  </pic:nvPicPr>
                  <pic:blipFill>
                    <a:blip r:embed="rId91"/>
                    <a:stretch>
                      <a:fillRect/>
                    </a:stretch>
                  </pic:blipFill>
                  <pic:spPr bwMode="auto">
                    <a:xfrm>
                      <a:off x="0" y="0"/>
                      <a:ext cx="5943600" cy="3844606"/>
                    </a:xfrm>
                    <a:prstGeom prst="rect">
                      <a:avLst/>
                    </a:prstGeom>
                    <a:noFill/>
                    <a:ln w="9525">
                      <a:noFill/>
                      <a:headEnd/>
                      <a:tailEnd/>
                    </a:ln>
                  </pic:spPr>
                </pic:pic>
              </a:graphicData>
            </a:graphic>
          </wp:inline>
        </w:drawing>
      </w:r>
      <w:bookmarkEnd w:id="94"/>
    </w:p>
    <w:p>
      <w:pPr>
        <w:pStyle w:val="ImageCaption"/>
      </w:pPr>
      <w:r>
        <w:t xml:space="preserve">Figure 11: Vista. Organización. 1n.1.b. Mapa producto PGN. Relatoría</w:t>
      </w:r>
    </w:p>
    <w:bookmarkEnd w:id="0"/>
    <w:bookmarkStart w:id="9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95"/>
    <w:bookmarkEnd w:id="96"/>
    <w:bookmarkStart w:id="102"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0" w:name="X628ed66cb544081d9a0aa0f780a573568c29a1b"/>
      <w:r>
        <w:drawing>
          <wp:inline>
            <wp:extent cx="5943600" cy="3538059"/>
            <wp:effectExtent b="0" l="0" r="0" t="0"/>
            <wp:docPr descr="Figure 12: Vista. Organización. 2n.1a. Mapa producto PGN. Conciliacion" title="" id="98" name="Picture"/>
            <a:graphic>
              <a:graphicData uri="http://schemas.openxmlformats.org/drawingml/2006/picture">
                <pic:pic>
                  <pic:nvPicPr>
                    <pic:cNvPr descr="images/Organización.2n.1a.MapaproductoPGN.Conciliacion.png" id="99" name="Picture"/>
                    <pic:cNvPicPr>
                      <a:picLocks noChangeArrowheads="1" noChangeAspect="1"/>
                    </pic:cNvPicPr>
                  </pic:nvPicPr>
                  <pic:blipFill>
                    <a:blip r:embed="rId97"/>
                    <a:stretch>
                      <a:fillRect/>
                    </a:stretch>
                  </pic:blipFill>
                  <pic:spPr bwMode="auto">
                    <a:xfrm>
                      <a:off x="0" y="0"/>
                      <a:ext cx="5943600" cy="3538059"/>
                    </a:xfrm>
                    <a:prstGeom prst="rect">
                      <a:avLst/>
                    </a:prstGeom>
                    <a:noFill/>
                    <a:ln w="9525">
                      <a:noFill/>
                      <a:headEnd/>
                      <a:tailEnd/>
                    </a:ln>
                  </pic:spPr>
                </pic:pic>
              </a:graphicData>
            </a:graphic>
          </wp:inline>
        </w:drawing>
      </w:r>
      <w:bookmarkEnd w:id="100"/>
    </w:p>
    <w:p>
      <w:pPr>
        <w:pStyle w:val="ImageCaption"/>
      </w:pPr>
      <w:r>
        <w:t xml:space="preserve">Figure 12: Vista. Organización. 2n.1a. Mapa producto PGN. Conciliacion</w:t>
      </w:r>
    </w:p>
    <w:bookmarkEnd w:id="0"/>
    <w:bookmarkStart w:id="10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1"/>
    <w:bookmarkEnd w:id="102"/>
    <w:bookmarkStart w:id="108"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06" w:name="X2a441334dd3f7ab362149e16ebe0ca87a74a474"/>
      <w:r>
        <w:drawing>
          <wp:inline>
            <wp:extent cx="5943600" cy="4444511"/>
            <wp:effectExtent b="0" l="0" r="0" t="0"/>
            <wp:docPr descr="Figure 13: Vista. Organización. 4n.1. Mapa producto PGN. Estratego" title="" id="104" name="Picture"/>
            <a:graphic>
              <a:graphicData uri="http://schemas.openxmlformats.org/drawingml/2006/picture">
                <pic:pic>
                  <pic:nvPicPr>
                    <pic:cNvPr descr="images/Organización.4n.1.MapaproductoPGN.Estratego.png" id="105" name="Picture"/>
                    <pic:cNvPicPr>
                      <a:picLocks noChangeArrowheads="1" noChangeAspect="1"/>
                    </pic:cNvPicPr>
                  </pic:nvPicPr>
                  <pic:blipFill>
                    <a:blip r:embed="rId103"/>
                    <a:stretch>
                      <a:fillRect/>
                    </a:stretch>
                  </pic:blipFill>
                  <pic:spPr bwMode="auto">
                    <a:xfrm>
                      <a:off x="0" y="0"/>
                      <a:ext cx="5943600" cy="4444511"/>
                    </a:xfrm>
                    <a:prstGeom prst="rect">
                      <a:avLst/>
                    </a:prstGeom>
                    <a:noFill/>
                    <a:ln w="9525">
                      <a:noFill/>
                      <a:headEnd/>
                      <a:tailEnd/>
                    </a:ln>
                  </pic:spPr>
                </pic:pic>
              </a:graphicData>
            </a:graphic>
          </wp:inline>
        </w:drawing>
      </w:r>
      <w:bookmarkEnd w:id="106"/>
    </w:p>
    <w:p>
      <w:pPr>
        <w:pStyle w:val="ImageCaption"/>
      </w:pPr>
      <w:r>
        <w:t xml:space="preserve">Figure 13: Vista. Organización. 4n.1. Mapa producto PGN. Estratego</w:t>
      </w:r>
    </w:p>
    <w:bookmarkEnd w:id="0"/>
    <w:bookmarkStart w:id="10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07"/>
    <w:bookmarkEnd w:id="108"/>
    <w:bookmarkStart w:id="114" w:name="X1930f7df0bd023582609abce4634c2ec8c945c8"/>
    <w:p>
      <w:pPr>
        <w:pStyle w:val="Heading2"/>
      </w:pPr>
      <w:r>
        <w:t xml:space="preserve">Organización. 3n.1. Mapa producto PGN. SIAF</w:t>
      </w:r>
    </w:p>
    <w:bookmarkStart w:id="0" w:name="fig:Organización.3n.1.MapaproductoPGN.SIAF"/>
    <w:p>
      <w:pPr>
        <w:pStyle w:val="CaptionedFigure"/>
      </w:pPr>
      <w:bookmarkStart w:id="112" w:name="Xb7eabf230676024350447ef5b5e72cc9a12f850"/>
      <w:r>
        <w:drawing>
          <wp:inline>
            <wp:extent cx="5943600" cy="2784787"/>
            <wp:effectExtent b="0" l="0" r="0" t="0"/>
            <wp:docPr descr="Figure 14: Vista. Organización. 3n.1. Mapa producto PGN. SIAF" title="" id="110" name="Picture"/>
            <a:graphic>
              <a:graphicData uri="http://schemas.openxmlformats.org/drawingml/2006/picture">
                <pic:pic>
                  <pic:nvPicPr>
                    <pic:cNvPr descr="images/Organización.3n.1.MapaproductoPGN.SIAF.png" id="111" name="Picture"/>
                    <pic:cNvPicPr>
                      <a:picLocks noChangeArrowheads="1" noChangeAspect="1"/>
                    </pic:cNvPicPr>
                  </pic:nvPicPr>
                  <pic:blipFill>
                    <a:blip r:embed="rId109"/>
                    <a:stretch>
                      <a:fillRect/>
                    </a:stretch>
                  </pic:blipFill>
                  <pic:spPr bwMode="auto">
                    <a:xfrm>
                      <a:off x="0" y="0"/>
                      <a:ext cx="5943600" cy="2784787"/>
                    </a:xfrm>
                    <a:prstGeom prst="rect">
                      <a:avLst/>
                    </a:prstGeom>
                    <a:noFill/>
                    <a:ln w="9525">
                      <a:noFill/>
                      <a:headEnd/>
                      <a:tailEnd/>
                    </a:ln>
                  </pic:spPr>
                </pic:pic>
              </a:graphicData>
            </a:graphic>
          </wp:inline>
        </w:drawing>
      </w:r>
      <w:bookmarkEnd w:id="112"/>
    </w:p>
    <w:p>
      <w:pPr>
        <w:pStyle w:val="ImageCaption"/>
      </w:pPr>
      <w:r>
        <w:t xml:space="preserve">Figure 14: Vista. Organización. 3n.1. Mapa producto PGN. SIAF</w:t>
      </w:r>
    </w:p>
    <w:bookmarkEnd w:id="0"/>
    <w:bookmarkStart w:id="11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3"/>
    <w:bookmarkEnd w:id="114"/>
    <w:bookmarkEnd w:id="115"/>
    <w:bookmarkStart w:id="128" w:name="arquitectura-de-seguridad-sui-migración"/>
    <w:p>
      <w:pPr>
        <w:pStyle w:val="Heading1"/>
      </w:pPr>
      <w:r>
        <w:t xml:space="preserve">Arquitectura de Seguridad, SUI Migración</w:t>
      </w:r>
    </w:p>
    <w:bookmarkStart w:id="121" w:name="seguridad.1.-requerimientos"/>
    <w:p>
      <w:pPr>
        <w:pStyle w:val="Heading2"/>
      </w:pPr>
      <w:r>
        <w:t xml:space="preserve">Seguridad.1. Requerimientos</w:t>
      </w:r>
    </w:p>
    <w:bookmarkStart w:id="0" w:name="fig:Seguridad.1.Requerimientos"/>
    <w:p>
      <w:pPr>
        <w:pStyle w:val="CaptionedFigure"/>
      </w:pPr>
      <w:bookmarkStart w:id="119" w:name="fig:Seguridad.1.Requerimientos"/>
      <w:r>
        <w:drawing>
          <wp:inline>
            <wp:extent cx="5943600" cy="4318692"/>
            <wp:effectExtent b="0" l="0" r="0" t="0"/>
            <wp:docPr descr="Figure 15: Vista. Seguridad.1. Requerimientos" title="" id="117" name="Picture"/>
            <a:graphic>
              <a:graphicData uri="http://schemas.openxmlformats.org/drawingml/2006/picture">
                <pic:pic>
                  <pic:nvPicPr>
                    <pic:cNvPr descr="images/Seguridad.1.Requerimientos.png" id="118" name="Picture"/>
                    <pic:cNvPicPr>
                      <a:picLocks noChangeArrowheads="1" noChangeAspect="1"/>
                    </pic:cNvPicPr>
                  </pic:nvPicPr>
                  <pic:blipFill>
                    <a:blip r:embed="rId116"/>
                    <a:stretch>
                      <a:fillRect/>
                    </a:stretch>
                  </pic:blipFill>
                  <pic:spPr bwMode="auto">
                    <a:xfrm>
                      <a:off x="0" y="0"/>
                      <a:ext cx="5943600" cy="4318692"/>
                    </a:xfrm>
                    <a:prstGeom prst="rect">
                      <a:avLst/>
                    </a:prstGeom>
                    <a:noFill/>
                    <a:ln w="9525">
                      <a:noFill/>
                      <a:headEnd/>
                      <a:tailEnd/>
                    </a:ln>
                  </pic:spPr>
                </pic:pic>
              </a:graphicData>
            </a:graphic>
          </wp:inline>
        </w:drawing>
      </w:r>
      <w:bookmarkEnd w:id="119"/>
    </w:p>
    <w:p>
      <w:pPr>
        <w:pStyle w:val="ImageCaption"/>
      </w:pPr>
      <w:r>
        <w:t xml:space="preserve">Figure 15: Vista. Seguridad.1. Requerimientos</w:t>
      </w:r>
    </w:p>
    <w:bookmarkEnd w:id="0"/>
    <w:bookmarkStart w:id="12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jc w:val="left"/>
            </w:pPr>
            <w:r>
              <w:t xml:space="preserve">Submódulo de administración de configuración del SUI. interfaz gráfica, web, visible a los actores y funcionarios de los sistemas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jc w:val="left"/>
            </w:pPr>
            <w:r>
              <w:t xml:space="preserve">Elemento de intermediación entre módulos (API). Punto de entrada a un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20"/>
    <w:bookmarkEnd w:id="121"/>
    <w:bookmarkStart w:id="127" w:name="seguridad.-linebase.2.-portal"/>
    <w:p>
      <w:pPr>
        <w:pStyle w:val="Heading2"/>
      </w:pPr>
      <w:r>
        <w:t xml:space="preserve">Seguridad. Linebase.2. Portal</w:t>
      </w:r>
    </w:p>
    <w:bookmarkStart w:id="0" w:name="fig:Seguridad.Linebase.2.Portal"/>
    <w:p>
      <w:pPr>
        <w:pStyle w:val="CaptionedFigure"/>
      </w:pPr>
      <w:bookmarkStart w:id="125" w:name="fig:Seguridad.Linebase.2.Portal"/>
      <w:r>
        <w:drawing>
          <wp:inline>
            <wp:extent cx="5943600" cy="2255821"/>
            <wp:effectExtent b="0" l="0" r="0" t="0"/>
            <wp:docPr descr="Figure 16: Vista. Seguridad. Linebase.2. Portal" title="" id="123" name="Picture"/>
            <a:graphic>
              <a:graphicData uri="http://schemas.openxmlformats.org/drawingml/2006/picture">
                <pic:pic>
                  <pic:nvPicPr>
                    <pic:cNvPr descr="images/Seguridad.Linebase.2.Portal.png" id="124" name="Picture"/>
                    <pic:cNvPicPr>
                      <a:picLocks noChangeArrowheads="1" noChangeAspect="1"/>
                    </pic:cNvPicPr>
                  </pic:nvPicPr>
                  <pic:blipFill>
                    <a:blip r:embed="rId122"/>
                    <a:stretch>
                      <a:fillRect/>
                    </a:stretch>
                  </pic:blipFill>
                  <pic:spPr bwMode="auto">
                    <a:xfrm>
                      <a:off x="0" y="0"/>
                      <a:ext cx="5943600" cy="2255821"/>
                    </a:xfrm>
                    <a:prstGeom prst="rect">
                      <a:avLst/>
                    </a:prstGeom>
                    <a:noFill/>
                    <a:ln w="9525">
                      <a:noFill/>
                      <a:headEnd/>
                      <a:tailEnd/>
                    </a:ln>
                  </pic:spPr>
                </pic:pic>
              </a:graphicData>
            </a:graphic>
          </wp:inline>
        </w:drawing>
      </w:r>
      <w:bookmarkEnd w:id="125"/>
    </w:p>
    <w:p>
      <w:pPr>
        <w:pStyle w:val="ImageCaption"/>
      </w:pPr>
      <w:r>
        <w:t xml:space="preserve">Figure 16: Vista. Seguridad. Linebase.2. 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1"/>
        </w:numPr>
        <w:pStyle w:val="Compact"/>
      </w:pPr>
      <w:r>
        <w:t xml:space="preserve">Servidores Web Front End</w:t>
      </w:r>
    </w:p>
    <w:p>
      <w:pPr>
        <w:numPr>
          <w:ilvl w:val="0"/>
          <w:numId w:val="1021"/>
        </w:numPr>
        <w:pStyle w:val="Compact"/>
      </w:pPr>
      <w:r>
        <w:t xml:space="preserve">Servidores de Aplicaciones</w:t>
      </w:r>
    </w:p>
    <w:p>
      <w:pPr>
        <w:numPr>
          <w:ilvl w:val="0"/>
          <w:numId w:val="1021"/>
        </w:numPr>
        <w:pStyle w:val="Compact"/>
      </w:pPr>
      <w:r>
        <w:t xml:space="preserve">Servidores de SQL Server</w:t>
      </w:r>
    </w:p>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26"/>
    <w:bookmarkEnd w:id="127"/>
    <w:bookmarkEnd w:id="128"/>
    <w:bookmarkStart w:id="138" w:name="análisis-de-productos"/>
    <w:p>
      <w:pPr>
        <w:pStyle w:val="Heading1"/>
      </w:pPr>
      <w:r>
        <w:t xml:space="preserve">Análisis de Productos</w:t>
      </w:r>
    </w:p>
    <w:bookmarkStart w:id="137"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2" w:name="X1ca09870ab7df187bfb87414e138f985a456e3e"/>
      <w:r>
        <w:drawing>
          <wp:inline>
            <wp:extent cx="5943600" cy="2804108"/>
            <wp:effectExtent b="0" l="0" r="0" t="0"/>
            <wp:docPr descr="Figure 17: Vista. Organización. 4n.1a. Mapa producto PGN. Comparativa" title="" id="130" name="Picture"/>
            <a:graphic>
              <a:graphicData uri="http://schemas.openxmlformats.org/drawingml/2006/picture">
                <pic:pic>
                  <pic:nvPicPr>
                    <pic:cNvPr descr="images/Organización.4n.1a.MapaproductoPGN.Comparativa.png" id="131" name="Picture"/>
                    <pic:cNvPicPr>
                      <a:picLocks noChangeArrowheads="1" noChangeAspect="1"/>
                    </pic:cNvPicPr>
                  </pic:nvPicPr>
                  <pic:blipFill>
                    <a:blip r:embed="rId129"/>
                    <a:stretch>
                      <a:fillRect/>
                    </a:stretch>
                  </pic:blipFill>
                  <pic:spPr bwMode="auto">
                    <a:xfrm>
                      <a:off x="0" y="0"/>
                      <a:ext cx="5943600" cy="2804108"/>
                    </a:xfrm>
                    <a:prstGeom prst="rect">
                      <a:avLst/>
                    </a:prstGeom>
                    <a:noFill/>
                    <a:ln w="9525">
                      <a:noFill/>
                      <a:headEnd/>
                      <a:tailEnd/>
                    </a:ln>
                  </pic:spPr>
                </pic:pic>
              </a:graphicData>
            </a:graphic>
          </wp:inline>
        </w:drawing>
      </w:r>
      <w:bookmarkEnd w:id="132"/>
    </w:p>
    <w:p>
      <w:pPr>
        <w:pStyle w:val="ImageCaption"/>
      </w:pPr>
      <w:r>
        <w:t xml:space="preserve">Figure 17: Vista. Organización. 4n.1a. Mapa producto PGN. Comparativa</w:t>
      </w:r>
    </w:p>
    <w:bookmarkEnd w:id="0"/>
    <w:p>
      <w:pPr>
        <w:pStyle w:val="BodyText"/>
      </w:pPr>
      <w:r>
        <w:t xml:space="preserve">Mapa de productos. Comparativa funcional y técnica de módulos PGN, SIAF (izq.) y Estratego (derecha).</w:t>
      </w:r>
    </w:p>
    <w:bookmarkStart w:id="133"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3"/>
    <w:bookmarkStart w:id="134"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4"/>
    <w:bookmarkStart w:id="13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5"/>
    <w:bookmarkStart w:id="13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6"/>
    <w:bookmarkEnd w:id="137"/>
    <w:bookmarkEnd w:id="138"/>
    <w:bookmarkStart w:id="169" w:name="requerimientos-de-seguridad"/>
    <w:p>
      <w:pPr>
        <w:pStyle w:val="Heading1"/>
      </w:pPr>
      <w:r>
        <w:t xml:space="preserve">Requerimientos de Seguridad</w:t>
      </w:r>
    </w:p>
    <w:bookmarkStart w:id="144" w:name="seguridad.3.-autenticación"/>
    <w:p>
      <w:pPr>
        <w:pStyle w:val="Heading2"/>
      </w:pPr>
      <w:r>
        <w:t xml:space="preserve">Seguridad.3. Autenticación</w:t>
      </w:r>
    </w:p>
    <w:bookmarkStart w:id="0" w:name="fig:Seguridad.3.Autenticación"/>
    <w:p>
      <w:pPr>
        <w:pStyle w:val="CaptionedFigure"/>
      </w:pPr>
      <w:bookmarkStart w:id="142" w:name="fig:Seguridad.3.Autenticación"/>
      <w:r>
        <w:drawing>
          <wp:inline>
            <wp:extent cx="5943600" cy="3154993"/>
            <wp:effectExtent b="0" l="0" r="0" t="0"/>
            <wp:docPr descr="Figure 18: Vista. Seguridad.3. Autenticación" title="" id="140" name="Picture"/>
            <a:graphic>
              <a:graphicData uri="http://schemas.openxmlformats.org/drawingml/2006/picture">
                <pic:pic>
                  <pic:nvPicPr>
                    <pic:cNvPr descr="images/Seguridad.3.Autenticación.png" id="141" name="Picture"/>
                    <pic:cNvPicPr>
                      <a:picLocks noChangeArrowheads="1" noChangeAspect="1"/>
                    </pic:cNvPicPr>
                  </pic:nvPicPr>
                  <pic:blipFill>
                    <a:blip r:embed="rId139"/>
                    <a:stretch>
                      <a:fillRect/>
                    </a:stretch>
                  </pic:blipFill>
                  <pic:spPr bwMode="auto">
                    <a:xfrm>
                      <a:off x="0" y="0"/>
                      <a:ext cx="5943600" cy="3154993"/>
                    </a:xfrm>
                    <a:prstGeom prst="rect">
                      <a:avLst/>
                    </a:prstGeom>
                    <a:noFill/>
                    <a:ln w="9525">
                      <a:noFill/>
                      <a:headEnd/>
                      <a:tailEnd/>
                    </a:ln>
                  </pic:spPr>
                </pic:pic>
              </a:graphicData>
            </a:graphic>
          </wp:inline>
        </w:drawing>
      </w:r>
      <w:bookmarkEnd w:id="142"/>
    </w:p>
    <w:p>
      <w:pPr>
        <w:pStyle w:val="ImageCaption"/>
      </w:pPr>
      <w:r>
        <w:t xml:space="preserve">Figure 18: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3"/>
    <w:bookmarkEnd w:id="144"/>
    <w:bookmarkStart w:id="150" w:name="seguridad.4.-autorización"/>
    <w:p>
      <w:pPr>
        <w:pStyle w:val="Heading2"/>
      </w:pPr>
      <w:r>
        <w:t xml:space="preserve">Seguridad.4. Autorización</w:t>
      </w:r>
    </w:p>
    <w:bookmarkStart w:id="0" w:name="fig:Seguridad.4.Autorización"/>
    <w:p>
      <w:pPr>
        <w:pStyle w:val="CaptionedFigure"/>
      </w:pPr>
      <w:bookmarkStart w:id="148" w:name="fig:Seguridad.4.Autorización"/>
      <w:r>
        <w:drawing>
          <wp:inline>
            <wp:extent cx="5943600" cy="3048898"/>
            <wp:effectExtent b="0" l="0" r="0" t="0"/>
            <wp:docPr descr="Figure 19: Vista. Seguridad.4. Autorización" title="" id="146" name="Picture"/>
            <a:graphic>
              <a:graphicData uri="http://schemas.openxmlformats.org/drawingml/2006/picture">
                <pic:pic>
                  <pic:nvPicPr>
                    <pic:cNvPr descr="images/Seguridad.4.Autorización.png" id="147" name="Picture"/>
                    <pic:cNvPicPr>
                      <a:picLocks noChangeArrowheads="1" noChangeAspect="1"/>
                    </pic:cNvPicPr>
                  </pic:nvPicPr>
                  <pic:blipFill>
                    <a:blip r:embed="rId145"/>
                    <a:stretch>
                      <a:fillRect/>
                    </a:stretch>
                  </pic:blipFill>
                  <pic:spPr bwMode="auto">
                    <a:xfrm>
                      <a:off x="0" y="0"/>
                      <a:ext cx="5943600" cy="3048898"/>
                    </a:xfrm>
                    <a:prstGeom prst="rect">
                      <a:avLst/>
                    </a:prstGeom>
                    <a:noFill/>
                    <a:ln w="9525">
                      <a:noFill/>
                      <a:headEnd/>
                      <a:tailEnd/>
                    </a:ln>
                  </pic:spPr>
                </pic:pic>
              </a:graphicData>
            </a:graphic>
          </wp:inline>
        </w:drawing>
      </w:r>
      <w:bookmarkEnd w:id="148"/>
    </w:p>
    <w:p>
      <w:pPr>
        <w:pStyle w:val="ImageCaption"/>
      </w:pPr>
      <w:r>
        <w:t xml:space="preserve">Figure 19: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9"/>
    <w:bookmarkEnd w:id="150"/>
    <w:bookmarkStart w:id="156" w:name="seguridad.5.desarrollo-seguro"/>
    <w:p>
      <w:pPr>
        <w:pStyle w:val="Heading2"/>
      </w:pPr>
      <w:r>
        <w:t xml:space="preserve">Seguridad.5.Desarrollo Seguro</w:t>
      </w:r>
    </w:p>
    <w:bookmarkStart w:id="0" w:name="fig:Seguridad.5.DesarrolloSeguro"/>
    <w:p>
      <w:pPr>
        <w:pStyle w:val="CaptionedFigure"/>
      </w:pPr>
      <w:bookmarkStart w:id="154" w:name="fig:Seguridad.5.DesarrolloSeguro"/>
      <w:r>
        <w:drawing>
          <wp:inline>
            <wp:extent cx="5943600" cy="3740566"/>
            <wp:effectExtent b="0" l="0" r="0" t="0"/>
            <wp:docPr descr="Figure 20: Vista. Seguridad.5.Desarrollo Seguro" title="" id="152" name="Picture"/>
            <a:graphic>
              <a:graphicData uri="http://schemas.openxmlformats.org/drawingml/2006/picture">
                <pic:pic>
                  <pic:nvPicPr>
                    <pic:cNvPr descr="images/Seguridad.5.DesarrolloSeguro.png" id="153" name="Picture"/>
                    <pic:cNvPicPr>
                      <a:picLocks noChangeArrowheads="1" noChangeAspect="1"/>
                    </pic:cNvPicPr>
                  </pic:nvPicPr>
                  <pic:blipFill>
                    <a:blip r:embed="rId151"/>
                    <a:stretch>
                      <a:fillRect/>
                    </a:stretch>
                  </pic:blipFill>
                  <pic:spPr bwMode="auto">
                    <a:xfrm>
                      <a:off x="0" y="0"/>
                      <a:ext cx="5943600" cy="3740566"/>
                    </a:xfrm>
                    <a:prstGeom prst="rect">
                      <a:avLst/>
                    </a:prstGeom>
                    <a:noFill/>
                    <a:ln w="9525">
                      <a:noFill/>
                      <a:headEnd/>
                      <a:tailEnd/>
                    </a:ln>
                  </pic:spPr>
                </pic:pic>
              </a:graphicData>
            </a:graphic>
          </wp:inline>
        </w:drawing>
      </w:r>
      <w:bookmarkEnd w:id="154"/>
    </w:p>
    <w:p>
      <w:pPr>
        <w:pStyle w:val="ImageCaption"/>
      </w:pPr>
      <w:r>
        <w:t xml:space="preserve">Figure 20: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5"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5"/>
    <w:bookmarkEnd w:id="156"/>
    <w:bookmarkStart w:id="162" w:name="seguridad.-6.-auditoría"/>
    <w:p>
      <w:pPr>
        <w:pStyle w:val="Heading2"/>
      </w:pPr>
      <w:r>
        <w:t xml:space="preserve">Seguridad. 6. Auditoría</w:t>
      </w:r>
    </w:p>
    <w:bookmarkStart w:id="0" w:name="fig:Seguridad.6.Auditoría"/>
    <w:p>
      <w:pPr>
        <w:pStyle w:val="CaptionedFigure"/>
      </w:pPr>
      <w:bookmarkStart w:id="160" w:name="fig:Seguridad.6.Auditoría"/>
      <w:r>
        <w:drawing>
          <wp:inline>
            <wp:extent cx="5943600" cy="5991532"/>
            <wp:effectExtent b="0" l="0" r="0" t="0"/>
            <wp:docPr descr="Figure 21: Vista. Seguridad. 6. Auditoría" title="" id="158" name="Picture"/>
            <a:graphic>
              <a:graphicData uri="http://schemas.openxmlformats.org/drawingml/2006/picture">
                <pic:pic>
                  <pic:nvPicPr>
                    <pic:cNvPr descr="images/Seguridad.6.Auditoría.png" id="159" name="Picture"/>
                    <pic:cNvPicPr>
                      <a:picLocks noChangeArrowheads="1" noChangeAspect="1"/>
                    </pic:cNvPicPr>
                  </pic:nvPicPr>
                  <pic:blipFill>
                    <a:blip r:embed="rId157"/>
                    <a:stretch>
                      <a:fillRect/>
                    </a:stretch>
                  </pic:blipFill>
                  <pic:spPr bwMode="auto">
                    <a:xfrm>
                      <a:off x="0" y="0"/>
                      <a:ext cx="5943600" cy="5991532"/>
                    </a:xfrm>
                    <a:prstGeom prst="rect">
                      <a:avLst/>
                    </a:prstGeom>
                    <a:noFill/>
                    <a:ln w="9525">
                      <a:noFill/>
                      <a:headEnd/>
                      <a:tailEnd/>
                    </a:ln>
                  </pic:spPr>
                </pic:pic>
              </a:graphicData>
            </a:graphic>
          </wp:inline>
        </w:drawing>
      </w:r>
      <w:bookmarkEnd w:id="160"/>
    </w:p>
    <w:p>
      <w:pPr>
        <w:pStyle w:val="ImageCaption"/>
      </w:pPr>
      <w:r>
        <w:t xml:space="preserve">Figure 21: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1"/>
    <w:bookmarkEnd w:id="162"/>
    <w:bookmarkStart w:id="168" w:name="seguridad.-7.-owasp"/>
    <w:p>
      <w:pPr>
        <w:pStyle w:val="Heading2"/>
      </w:pPr>
      <w:r>
        <w:t xml:space="preserve">Seguridad. 7. Owasp</w:t>
      </w:r>
    </w:p>
    <w:bookmarkStart w:id="0" w:name="fig:Seguridad.7.Owasp"/>
    <w:p>
      <w:pPr>
        <w:pStyle w:val="CaptionedFigure"/>
      </w:pPr>
      <w:bookmarkStart w:id="166" w:name="fig:Seguridad.7.Owasp"/>
      <w:r>
        <w:drawing>
          <wp:inline>
            <wp:extent cx="5943600" cy="3765317"/>
            <wp:effectExtent b="0" l="0" r="0" t="0"/>
            <wp:docPr descr="Figure 22: Vista. Seguridad. 7. Owasp" title="" id="164" name="Picture"/>
            <a:graphic>
              <a:graphicData uri="http://schemas.openxmlformats.org/drawingml/2006/picture">
                <pic:pic>
                  <pic:nvPicPr>
                    <pic:cNvPr descr="images/Seguridad.7.Owasp.png" id="165" name="Picture"/>
                    <pic:cNvPicPr>
                      <a:picLocks noChangeArrowheads="1" noChangeAspect="1"/>
                    </pic:cNvPicPr>
                  </pic:nvPicPr>
                  <pic:blipFill>
                    <a:blip r:embed="rId163"/>
                    <a:stretch>
                      <a:fillRect/>
                    </a:stretch>
                  </pic:blipFill>
                  <pic:spPr bwMode="auto">
                    <a:xfrm>
                      <a:off x="0" y="0"/>
                      <a:ext cx="5943600" cy="3765317"/>
                    </a:xfrm>
                    <a:prstGeom prst="rect">
                      <a:avLst/>
                    </a:prstGeom>
                    <a:noFill/>
                    <a:ln w="9525">
                      <a:noFill/>
                      <a:headEnd/>
                      <a:tailEnd/>
                    </a:ln>
                  </pic:spPr>
                </pic:pic>
              </a:graphicData>
            </a:graphic>
          </wp:inline>
        </w:drawing>
      </w:r>
      <w:bookmarkEnd w:id="166"/>
    </w:p>
    <w:p>
      <w:pPr>
        <w:pStyle w:val="ImageCaption"/>
      </w:pPr>
      <w:r>
        <w:t xml:space="preserve">Figure 22: Vista. Seguridad. 7. Owasp</w:t>
      </w:r>
    </w:p>
    <w:bookmarkEnd w:id="0"/>
    <w:p>
      <w:pPr>
        <w:pStyle w:val="BodyText"/>
      </w:pPr>
      <w:r>
        <w:t xml:space="preserve">El objetivo del presente requerimiento de seguridad tiene por objetivo valuar la preparación de Sistema Único de información de la entidad (SUI), con el objetivo de detectar posibles fallos de seguridad frente a los diferentes riesgos externos que puedan afectar la disponibilidad del sistema.</w:t>
      </w:r>
    </w:p>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2"/>
        </w:numPr>
      </w:pPr>
      <w:r>
        <w:t xml:space="preserve">FASE DE RECONOCIMIENTO:</w:t>
      </w:r>
      <w:r>
        <w:t xml:space="preserve"> </w:t>
      </w:r>
      <w:r>
        <w:t xml:space="preserve">Se recolectará toda la información posible, usando diferentes técnicas como:</w:t>
      </w:r>
    </w:p>
    <w:p>
      <w:pPr>
        <w:numPr>
          <w:ilvl w:val="0"/>
          <w:numId w:val="1022"/>
        </w:numPr>
      </w:pPr>
      <w:r>
        <w:t xml:space="preserve">Recopilación de dominios/IPs/puertos/servicios</w:t>
      </w:r>
    </w:p>
    <w:p>
      <w:pPr>
        <w:numPr>
          <w:ilvl w:val="0"/>
          <w:numId w:val="1022"/>
        </w:numPr>
      </w:pPr>
      <w:r>
        <w:t xml:space="preserve">Recopilación de metadatos</w:t>
      </w:r>
    </w:p>
    <w:p>
      <w:pPr>
        <w:numPr>
          <w:ilvl w:val="0"/>
          <w:numId w:val="1022"/>
        </w:numPr>
      </w:pPr>
      <w:r>
        <w:t xml:space="preserve">Uso de Google Dorks.</w:t>
      </w:r>
    </w:p>
    <w:p>
      <w:pPr>
        <w:numPr>
          <w:ilvl w:val="0"/>
          <w:numId w:val="1022"/>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2"/>
        </w:numPr>
      </w:pPr>
      <w:r>
        <w:t xml:space="preserve">EXPLOTACIÓN:</w:t>
      </w:r>
    </w:p>
    <w:p>
      <w:pPr>
        <w:numPr>
          <w:ilvl w:val="0"/>
          <w:numId w:val="1022"/>
        </w:numPr>
      </w:pPr>
      <w:r>
        <w:t xml:space="preserve">Se realizarán todas aquellas acciones que puedan comprometer al sistema auditado, las pruebas a implementar pueden ser de ataques tipo:</w:t>
      </w:r>
    </w:p>
    <w:p>
      <w:pPr>
        <w:numPr>
          <w:ilvl w:val="0"/>
          <w:numId w:val="1022"/>
        </w:numPr>
      </w:pPr>
      <w:r>
        <w:t xml:space="preserve">Inyección de código</w:t>
      </w:r>
    </w:p>
    <w:p>
      <w:pPr>
        <w:numPr>
          <w:ilvl w:val="0"/>
          <w:numId w:val="1022"/>
        </w:numPr>
      </w:pPr>
      <w:r>
        <w:t xml:space="preserve">Inclusión de ficheros locales o remotos</w:t>
      </w:r>
    </w:p>
    <w:p>
      <w:pPr>
        <w:numPr>
          <w:ilvl w:val="0"/>
          <w:numId w:val="1022"/>
        </w:numPr>
      </w:pPr>
      <w:r>
        <w:t xml:space="preserve">Evasión de autenticación</w:t>
      </w:r>
    </w:p>
    <w:p>
      <w:pPr>
        <w:numPr>
          <w:ilvl w:val="0"/>
          <w:numId w:val="1022"/>
        </w:numPr>
      </w:pPr>
      <w:r>
        <w:t xml:space="preserve">Carencia de controles de autorización</w:t>
      </w:r>
    </w:p>
    <w:p>
      <w:pPr>
        <w:numPr>
          <w:ilvl w:val="0"/>
          <w:numId w:val="1022"/>
        </w:numPr>
      </w:pPr>
      <w:r>
        <w:t xml:space="preserve">Ejecución de comandos en el lado del servidor</w:t>
      </w:r>
    </w:p>
    <w:p>
      <w:pPr>
        <w:numPr>
          <w:ilvl w:val="0"/>
          <w:numId w:val="1022"/>
        </w:numPr>
      </w:pPr>
      <w:r>
        <w:t xml:space="preserve">Ataques tipo Cross Site Request Forgery</w:t>
      </w:r>
    </w:p>
    <w:p>
      <w:pPr>
        <w:numPr>
          <w:ilvl w:val="0"/>
          <w:numId w:val="1022"/>
        </w:numPr>
      </w:pPr>
      <w:r>
        <w:t xml:space="preserve">Control de errores</w:t>
      </w:r>
    </w:p>
    <w:p>
      <w:pPr>
        <w:numPr>
          <w:ilvl w:val="0"/>
          <w:numId w:val="1022"/>
        </w:numPr>
      </w:pPr>
      <w:r>
        <w:t xml:space="preserve">Gestión de sesiones</w:t>
      </w:r>
    </w:p>
    <w:p>
      <w:pPr>
        <w:numPr>
          <w:ilvl w:val="0"/>
          <w:numId w:val="1022"/>
        </w:numPr>
      </w:pPr>
      <w:r>
        <w:t xml:space="preserve">Fugas de información</w:t>
      </w:r>
    </w:p>
    <w:p>
      <w:pPr>
        <w:numPr>
          <w:ilvl w:val="0"/>
          <w:numId w:val="1022"/>
        </w:numPr>
      </w:pPr>
      <w:r>
        <w:t xml:space="preserve">Secuestros de sesión</w:t>
      </w:r>
    </w:p>
    <w:p>
      <w:pPr>
        <w:numPr>
          <w:ilvl w:val="0"/>
          <w:numId w:val="1022"/>
        </w:numPr>
      </w:pPr>
      <w:r>
        <w:t xml:space="preserve">Comprobación de las condiciones para realizar una denegación de servicio.</w:t>
      </w:r>
    </w:p>
    <w:p>
      <w:pPr>
        <w:numPr>
          <w:ilvl w:val="0"/>
          <w:numId w:val="1022"/>
        </w:numPr>
      </w:pPr>
      <w:r>
        <w:t xml:space="preserve">POST EXPLOTACIÓN:</w:t>
      </w:r>
      <w:r>
        <w:t xml:space="preserve"> </w:t>
      </w:r>
      <w:r>
        <w:t xml:space="preserve">Se definieron varios objetivos externos que correspondían, principalmente, a la aplicación web que estará expuestos a internet.</w:t>
      </w:r>
    </w:p>
    <w:p>
      <w:pPr>
        <w:pStyle w:val="FirstParagraph"/>
      </w:pP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HOST: apps-prod-suiruntime.azurewebsites.net</w:t>
      </w:r>
      <w:r>
        <w:t xml:space="preserve"> </w:t>
      </w:r>
      <w:r>
        <w:t xml:space="preserve">URL: tps://runtimetest.lappiz.io/#/auth/login/PGN_Lappiz</w:t>
      </w:r>
    </w:p>
    <w:p>
      <w:pPr>
        <w:pStyle w:val="BodyText"/>
      </w:pPr>
      <w:r>
        <w:t xml:space="preserve">IP</w:t>
      </w:r>
      <w:r>
        <w:t xml:space="preserve"> </w:t>
      </w:r>
      <w:r>
        <w:t xml:space="preserve">135.181.185.207</w:t>
      </w:r>
    </w:p>
    <w:p>
      <w:pPr>
        <w:pStyle w:val="BodyText"/>
      </w:pPr>
      <w:r>
        <w:t xml:space="preserve">En una posterior revisión se pudo evidenciar que el servidor web exponía información sobre su versión y detalles de la plataforma que podrían ayudar a un atacante mientras evalúa un ataque efectivo contra su infraestructura.</w:t>
      </w:r>
      <w:r>
        <w:t xml:space="preserve"> </w:t>
      </w:r>
      <w:r>
        <w:t xml:space="preserve">La base fundamental de todas las aplicaciones web es una petición http, que es una petición HTTP, las peticiones HTTP, es la forma en que se comunican clientes con servidores en la web.</w:t>
      </w:r>
      <w:r>
        <w:t xml:space="preserve"> </w:t>
      </w:r>
      <w:r>
        <w:t xml:space="preserve">Se evidenció cómo se realiza desde el cliente hacia un servidor web e internet en este caso es apps-prod-suiruntime.azurewebsites.net, En pantalla se observó diferentes elementos que componen una petición HTTP, con el metodo GET, seguidamente se pudo observar la versión del protocolo HTTP que es fue versión 1.1, el protocolo fue diseñado cuando se creó la internet.</w:t>
      </w:r>
    </w:p>
    <w:p>
      <w:pPr>
        <w:pStyle w:val="BodyText"/>
      </w:pPr>
      <w:r>
        <w:t xml:space="preserve">UserAgent: Un UserAgent es como una huella digital que identifica al cliente que se está utilizando, en este caso se está utilizando Mozilla 5.0, Windows NT 10, wid64, (x64), Chrome/115.0.5790.171 Safari/537.36, Muchas veces se utiliza por desarrolladores para manejar el comportamiento de una aplicación web.</w:t>
      </w:r>
    </w:p>
    <w:p>
      <w:pPr>
        <w:pStyle w:val="BodyText"/>
      </w:pPr>
      <w:r>
        <w:t xml:space="preserve">El Login deberá evidenciar el control de errores, al momento de realizar la validación deberá mensaje de error para el caso que se autentique con credenciales erradas.</w:t>
      </w:r>
    </w:p>
    <w:p>
      <w:pPr>
        <w:pStyle w:val="BodyText"/>
      </w:pPr>
      <w:r>
        <w:t xml:space="preserve">Se tiene propuesto realizar nuevas pruebas en ambiente productivo para determinar el nivel de expósición y revisar y tratar los resultados ante eventuales fallas de seguridad.</w:t>
      </w:r>
    </w:p>
    <w:bookmarkStart w:id="167" w:name="catálogo-de-elementos-2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67"/>
    <w:bookmarkEnd w:id="168"/>
    <w:bookmarkEnd w:id="169"/>
    <w:bookmarkStart w:id="195" w:name="entregables-y-conclusiones"/>
    <w:p>
      <w:pPr>
        <w:pStyle w:val="Heading1"/>
      </w:pPr>
      <w:r>
        <w:t xml:space="preserve">Entregables y Conclusiones</w:t>
      </w:r>
    </w:p>
    <w:bookmarkStart w:id="175" w:name="Xb6e67a7398fa11f1d5962805af22dc5a15a929d"/>
    <w:p>
      <w:pPr>
        <w:pStyle w:val="Heading2"/>
      </w:pPr>
      <w:r>
        <w:t xml:space="preserve">Arquitectura. 2. Escalabilidad. Funcional</w:t>
      </w:r>
    </w:p>
    <w:bookmarkStart w:id="0" w:name="fig:Arquitectura.2.Escalabilidad.Funcional"/>
    <w:p>
      <w:pPr>
        <w:pStyle w:val="CaptionedFigure"/>
      </w:pPr>
      <w:bookmarkStart w:id="173" w:name="X3d7264161b84c084fef3fb88cb238d2314e1f4d"/>
      <w:r>
        <w:drawing>
          <wp:inline>
            <wp:extent cx="5943600" cy="3439762"/>
            <wp:effectExtent b="0" l="0" r="0" t="0"/>
            <wp:docPr descr="Figure 23: Vista. Arquitectura. 2. Escalabilidad. Funcional" title="" id="171" name="Picture"/>
            <a:graphic>
              <a:graphicData uri="http://schemas.openxmlformats.org/drawingml/2006/picture">
                <pic:pic>
                  <pic:nvPicPr>
                    <pic:cNvPr descr="images/Arquitectura.2.Escalabilidad.Funcional.png" id="172" name="Picture"/>
                    <pic:cNvPicPr>
                      <a:picLocks noChangeArrowheads="1" noChangeAspect="1"/>
                    </pic:cNvPicPr>
                  </pic:nvPicPr>
                  <pic:blipFill>
                    <a:blip r:embed="rId170"/>
                    <a:stretch>
                      <a:fillRect/>
                    </a:stretch>
                  </pic:blipFill>
                  <pic:spPr bwMode="auto">
                    <a:xfrm>
                      <a:off x="0" y="0"/>
                      <a:ext cx="5943600" cy="3439762"/>
                    </a:xfrm>
                    <a:prstGeom prst="rect">
                      <a:avLst/>
                    </a:prstGeom>
                    <a:noFill/>
                    <a:ln w="9525">
                      <a:noFill/>
                      <a:headEnd/>
                      <a:tailEnd/>
                    </a:ln>
                  </pic:spPr>
                </pic:pic>
              </a:graphicData>
            </a:graphic>
          </wp:inline>
        </w:drawing>
      </w:r>
      <w:bookmarkEnd w:id="173"/>
    </w:p>
    <w:p>
      <w:pPr>
        <w:pStyle w:val="ImageCaption"/>
      </w:pPr>
      <w:r>
        <w:t xml:space="preserve">Figure 23: Vista. Arquitectura. 2. Escalabilidad. Funcional</w:t>
      </w:r>
    </w:p>
    <w:bookmarkEnd w:id="0"/>
    <w:p>
      <w:pPr>
        <w:pStyle w:val="BodyText"/>
      </w:pPr>
      <w:r>
        <w:t xml:space="preserve">Escalabilidad funcional realizada mediante la agregación (o incremento de versión) de los cass de uso, que a su vez están implementados por componentes ejecutables, como servicio, u objetos C#.</w:t>
      </w:r>
    </w:p>
    <w:p>
      <w:pPr>
        <w:pStyle w:val="BodyText"/>
      </w:pPr>
      <w:r>
        <w:t xml:space="preserve">En lo posible, los requeriientos nuevos no interfieren con los requerimientos base.</w:t>
      </w:r>
    </w:p>
    <w:bookmarkStart w:id="174"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Escalabilidad funcional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Requerimientos base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Nuevos requerimientos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jc w:val="left"/>
            </w:pPr>
            <w:r>
              <w:t xml:space="preserve">Requermiento funcional/sistémico del módulo SUI de PGN.</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74"/>
    <w:bookmarkEnd w:id="175"/>
    <w:bookmarkStart w:id="181" w:name="arquitectura.-2a.-escalabilidad.-física"/>
    <w:p>
      <w:pPr>
        <w:pStyle w:val="Heading2"/>
      </w:pPr>
      <w:r>
        <w:t xml:space="preserve">Arquitectura. 2a. Escalabilidad. Física</w:t>
      </w:r>
    </w:p>
    <w:bookmarkStart w:id="0" w:name="fig:Arquitectura.2a.Escalabilidad.Física"/>
    <w:p>
      <w:pPr>
        <w:pStyle w:val="CaptionedFigure"/>
      </w:pPr>
      <w:bookmarkStart w:id="179" w:name="fig:Arquitectura.2a.Escalabilidad.Física"/>
      <w:r>
        <w:drawing>
          <wp:inline>
            <wp:extent cx="5943600" cy="5022988"/>
            <wp:effectExtent b="0" l="0" r="0" t="0"/>
            <wp:docPr descr="Figure 24: Vista. Arquitectura. 2a. Escalabilidad. Física" title="" id="177" name="Picture"/>
            <a:graphic>
              <a:graphicData uri="http://schemas.openxmlformats.org/drawingml/2006/picture">
                <pic:pic>
                  <pic:nvPicPr>
                    <pic:cNvPr descr="images/Arquitectura.2a.Escalabilidad.Física.png" id="178" name="Picture"/>
                    <pic:cNvPicPr>
                      <a:picLocks noChangeArrowheads="1" noChangeAspect="1"/>
                    </pic:cNvPicPr>
                  </pic:nvPicPr>
                  <pic:blipFill>
                    <a:blip r:embed="rId176"/>
                    <a:stretch>
                      <a:fillRect/>
                    </a:stretch>
                  </pic:blipFill>
                  <pic:spPr bwMode="auto">
                    <a:xfrm>
                      <a:off x="0" y="0"/>
                      <a:ext cx="5943600" cy="5022988"/>
                    </a:xfrm>
                    <a:prstGeom prst="rect">
                      <a:avLst/>
                    </a:prstGeom>
                    <a:noFill/>
                    <a:ln w="9525">
                      <a:noFill/>
                      <a:headEnd/>
                      <a:tailEnd/>
                    </a:ln>
                  </pic:spPr>
                </pic:pic>
              </a:graphicData>
            </a:graphic>
          </wp:inline>
        </w:drawing>
      </w:r>
      <w:bookmarkEnd w:id="179"/>
    </w:p>
    <w:p>
      <w:pPr>
        <w:pStyle w:val="ImageCaption"/>
      </w:pPr>
      <w:r>
        <w:t xml:space="preserve">Figure 24: Vista. Arquitectura. 2a. Escalabilidad. Física</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180"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180"/>
    <w:bookmarkEnd w:id="181"/>
    <w:bookmarkStart w:id="187" w:name="arquitectura.-3.-decisiones"/>
    <w:p>
      <w:pPr>
        <w:pStyle w:val="Heading2"/>
      </w:pPr>
      <w:r>
        <w:t xml:space="preserve">Arquitectura. 3. Decisiones</w:t>
      </w:r>
    </w:p>
    <w:bookmarkStart w:id="0" w:name="fig:Arquitectura.3.Decisiones"/>
    <w:p>
      <w:pPr>
        <w:pStyle w:val="CaptionedFigure"/>
      </w:pPr>
      <w:bookmarkStart w:id="185" w:name="fig:Arquitectura.3.Decisiones"/>
      <w:r>
        <w:drawing>
          <wp:inline>
            <wp:extent cx="5943600" cy="4186281"/>
            <wp:effectExtent b="0" l="0" r="0" t="0"/>
            <wp:docPr descr="Figure 25: Vista. Arquitectura. 3. Decisiones" title="" id="183" name="Picture"/>
            <a:graphic>
              <a:graphicData uri="http://schemas.openxmlformats.org/drawingml/2006/picture">
                <pic:pic>
                  <pic:nvPicPr>
                    <pic:cNvPr descr="images/Arquitectura.3.Decisiones.png" id="184" name="Picture"/>
                    <pic:cNvPicPr>
                      <a:picLocks noChangeArrowheads="1" noChangeAspect="1"/>
                    </pic:cNvPicPr>
                  </pic:nvPicPr>
                  <pic:blipFill>
                    <a:blip r:embed="rId182"/>
                    <a:stretch>
                      <a:fillRect/>
                    </a:stretch>
                  </pic:blipFill>
                  <pic:spPr bwMode="auto">
                    <a:xfrm>
                      <a:off x="0" y="0"/>
                      <a:ext cx="5943600" cy="4186281"/>
                    </a:xfrm>
                    <a:prstGeom prst="rect">
                      <a:avLst/>
                    </a:prstGeom>
                    <a:noFill/>
                    <a:ln w="9525">
                      <a:noFill/>
                      <a:headEnd/>
                      <a:tailEnd/>
                    </a:ln>
                  </pic:spPr>
                </pic:pic>
              </a:graphicData>
            </a:graphic>
          </wp:inline>
        </w:drawing>
      </w:r>
      <w:bookmarkEnd w:id="185"/>
    </w:p>
    <w:p>
      <w:pPr>
        <w:pStyle w:val="ImageCaption"/>
      </w:pPr>
      <w:r>
        <w:t xml:space="preserve">Figure 25: Vista. Arquitectura. 3. Decisiones</w:t>
      </w:r>
    </w:p>
    <w:bookmarkEnd w:id="0"/>
    <w:p>
      <w:pPr>
        <w:pStyle w:val="BodyText"/>
      </w:pPr>
      <w:r>
        <w:t xml:space="preserve">Listado de las decisiones de arquitectura incorporadas en el diseño del SUI Migrado.</w:t>
      </w:r>
    </w:p>
    <w:p>
      <w:pPr>
        <w:numPr>
          <w:ilvl w:val="0"/>
          <w:numId w:val="1023"/>
        </w:numPr>
        <w:pStyle w:val="Compact"/>
      </w:pPr>
      <w:r>
        <w:t xml:space="preserve">Consistencia. La consistencia persigue que el resultado de la lógica de negocio sea la misma entre los módulos del SUI migrado.</w:t>
      </w:r>
    </w:p>
    <w:p>
      <w:pPr>
        <w:numPr>
          <w:ilvl w:val="0"/>
          <w:numId w:val="1023"/>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23"/>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p>
      <w:pPr>
        <w:pStyle w:val="FirstParagraph"/>
      </w:pPr>
    </w:p>
    <w:bookmarkStart w:id="186"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bl>
    <w:p>
      <w:pPr>
        <w:pStyle w:val="BodyText"/>
      </w:pPr>
    </w:p>
    <w:bookmarkEnd w:id="186"/>
    <w:bookmarkEnd w:id="187"/>
    <w:bookmarkStart w:id="194" w:name="arquitectura.-1.-dev-docs"/>
    <w:p>
      <w:pPr>
        <w:pStyle w:val="Heading2"/>
      </w:pPr>
      <w:r>
        <w:t xml:space="preserve">Arquitectura. 1. Dev Docs</w:t>
      </w:r>
    </w:p>
    <w:bookmarkStart w:id="0" w:name="fig:Arquitectura.1.DevDocs"/>
    <w:p>
      <w:pPr>
        <w:pStyle w:val="CaptionedFigure"/>
      </w:pPr>
      <w:bookmarkStart w:id="191" w:name="fig:Arquitectura.1.DevDocs"/>
      <w:r>
        <w:drawing>
          <wp:inline>
            <wp:extent cx="5943600" cy="4646644"/>
            <wp:effectExtent b="0" l="0" r="0" t="0"/>
            <wp:docPr descr="Figure 26: Vista. Arquitectura. 1. Dev Docs" title="" id="189" name="Picture"/>
            <a:graphic>
              <a:graphicData uri="http://schemas.openxmlformats.org/drawingml/2006/picture">
                <pic:pic>
                  <pic:nvPicPr>
                    <pic:cNvPr descr="images/Arquitectura.1.DevDocs.png" id="190" name="Picture"/>
                    <pic:cNvPicPr>
                      <a:picLocks noChangeArrowheads="1" noChangeAspect="1"/>
                    </pic:cNvPicPr>
                  </pic:nvPicPr>
                  <pic:blipFill>
                    <a:blip r:embed="rId188"/>
                    <a:stretch>
                      <a:fillRect/>
                    </a:stretch>
                  </pic:blipFill>
                  <pic:spPr bwMode="auto">
                    <a:xfrm>
                      <a:off x="0" y="0"/>
                      <a:ext cx="5943600" cy="4646644"/>
                    </a:xfrm>
                    <a:prstGeom prst="rect">
                      <a:avLst/>
                    </a:prstGeom>
                    <a:noFill/>
                    <a:ln w="9525">
                      <a:noFill/>
                      <a:headEnd/>
                      <a:tailEnd/>
                    </a:ln>
                  </pic:spPr>
                </pic:pic>
              </a:graphicData>
            </a:graphic>
          </wp:inline>
        </w:drawing>
      </w:r>
      <w:bookmarkEnd w:id="191"/>
    </w:p>
    <w:p>
      <w:pPr>
        <w:pStyle w:val="ImageCaption"/>
      </w:pPr>
      <w:r>
        <w:t xml:space="preserve">Figure 26: Vista. Arquitectura. 1. Dev Docs</w:t>
      </w:r>
    </w:p>
    <w:bookmarkEnd w:id="0"/>
    <w:bookmarkStart w:id="192"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Fase 2, PGN Migración Funcional SUI. Contiene tres partes:</w:t>
      </w:r>
    </w:p>
    <w:p>
      <w:pPr>
        <w:pStyle w:val="BodyText"/>
      </w:pPr>
      <w:r>
        <w:t xml:space="preserve">Partes del repositorio de arquitectura</w:t>
      </w:r>
    </w:p>
    <w:p>
      <w:pPr>
        <w:numPr>
          <w:ilvl w:val="0"/>
          <w:numId w:val="1024"/>
        </w:numPr>
        <w:pStyle w:val="Compact"/>
      </w:pPr>
      <w:r>
        <w:t xml:space="preserve">Bitácora de decisiones de arquitectura</w:t>
      </w:r>
    </w:p>
    <w:p>
      <w:pPr>
        <w:numPr>
          <w:ilvl w:val="0"/>
          <w:numId w:val="1024"/>
        </w:numPr>
        <w:pStyle w:val="Compact"/>
      </w:pPr>
      <w:r>
        <w:t xml:space="preserve">El depósito de modelos y descripciones de los ítems de arquitectura</w:t>
      </w:r>
    </w:p>
    <w:p>
      <w:pPr>
        <w:numPr>
          <w:ilvl w:val="0"/>
          <w:numId w:val="1024"/>
        </w:numPr>
        <w:pStyle w:val="Compact"/>
      </w:pPr>
      <w:r>
        <w:t xml:space="preserve">Los anexos de análisis de riesgos e impactos relacionados con los los ítems de arquitectura</w:t>
      </w:r>
    </w:p>
    <w:bookmarkEnd w:id="192"/>
    <w:bookmarkStart w:id="193"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de Arquitectura SUI Migrado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Análisis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Bitácora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Modelos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Arquitecto / Ingeniero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Desarrollador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jc w:val="left"/>
            </w:pPr>
            <w:r>
              <w:t xml:space="preserve">Actor del sistema.</w:t>
            </w:r>
          </w:p>
        </w:tc>
        <w:tc>
          <w:tcPr/>
          <w:p>
            <w:pPr>
              <w:pStyle w:val="Compact"/>
            </w:pPr>
          </w:p>
        </w:tc>
      </w:tr>
      <w:tr>
        <w:tc>
          <w:tcPr/>
          <w:p>
            <w:pPr>
              <w:pStyle w:val="Compact"/>
              <w:jc w:val="left"/>
            </w:pPr>
            <w:r>
              <w:rPr>
                <w:bCs/>
                <w:b/>
              </w:rPr>
              <w:t xml:space="preserve">Distribución (.html)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Documentación (.doc)</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193"/>
    <w:bookmarkEnd w:id="194"/>
    <w:bookmarkEnd w:id="19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88" Target="media/rId188.png" /><Relationship Type="http://schemas.openxmlformats.org/officeDocument/2006/relationships/image" Id="rId170" Target="media/rId170.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97" Target="media/rId97.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29" Target="media/rId129.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116" Target="media/rId116.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22" Target="media/rId122.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2024-05-29T15:05:52Z</dcterms:created>
  <dcterms:modified xsi:type="dcterms:W3CDTF">2024-05-29T15:05:52Z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