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8.png" ContentType="image/png"/>
  <Override PartName="/word/media/rId95.png" ContentType="image/png"/>
  <Override PartName="/word/media/rId73.png" ContentType="image/png"/>
  <Override PartName="/word/media/rId102.png" ContentType="image/png"/>
  <Override PartName="/word/media/rId109.png" ContentType="image/png"/>
  <Override PartName="/word/media/rId49.png" ContentType="image/png"/>
  <Override PartName="/word/media/rId56.png" ContentType="image/png"/>
  <Override PartName="/word/media/rId64.png" ContentType="image/png"/>
  <Override PartName="/word/media/rId80.png" ContentType="image/png"/>
  <Override PartName="/word/media/rId116.png" ContentType="image/png"/>
  <Override PartName="/word/media/rId122.png" ContentType="image/png"/>
  <Override PartName="/word/media/rId128.png" ContentType="image/png"/>
  <Override PartName="/word/media/rId134.png" ContentType="image/png"/>
  <Override PartName="/word/media/rId14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autenticación">
        <w:r>
          <w:rPr>
            <w:rStyle w:val="Hyperlink"/>
          </w:rPr>
          <w:t xml:space="preserve">Seguridad.Autenticación</w:t>
        </w:r>
      </w:hyperlink>
    </w:p>
    <w:p>
      <w:pPr>
        <w:numPr>
          <w:ilvl w:val="1"/>
          <w:numId w:val="1010"/>
        </w:numPr>
        <w:pStyle w:val="Compact"/>
      </w:pPr>
      <w:hyperlink w:anchor="seguridad.autorización">
        <w:r>
          <w:rPr>
            <w:rStyle w:val="Hyperlink"/>
          </w:rPr>
          <w:t xml:space="preserve">Seguridad.Autorización</w:t>
        </w:r>
      </w:hyperlink>
    </w:p>
    <w:p>
      <w:pPr>
        <w:numPr>
          <w:ilvl w:val="1"/>
          <w:numId w:val="1010"/>
        </w:numPr>
        <w:pStyle w:val="Compact"/>
      </w:pPr>
      <w:hyperlink w:anchor="seguridad.desarrolloseguro.">
        <w:r>
          <w:rPr>
            <w:rStyle w:val="Hyperlink"/>
          </w:rPr>
          <w:t xml:space="preserve">Seguridad.DesarrolloSeguro.</w:t>
        </w:r>
      </w:hyperlink>
    </w:p>
    <w:p>
      <w:pPr>
        <w:numPr>
          <w:ilvl w:val="1"/>
          <w:numId w:val="1010"/>
        </w:numPr>
        <w:pStyle w:val="Compact"/>
      </w:pPr>
      <w:hyperlink w:anchor="seguridad.logsauditoría.">
        <w:r>
          <w:rPr>
            <w:rStyle w:val="Hyperlink"/>
          </w:rPr>
          <w:t xml:space="preserve">Seguridad.LogsAuditoría.</w:t>
        </w:r>
      </w:hyperlink>
    </w:p>
    <w:p>
      <w:pPr>
        <w:numPr>
          <w:ilvl w:val="1"/>
          <w:numId w:val="1010"/>
        </w:numPr>
        <w:pStyle w:val="Compact"/>
      </w:pPr>
      <w:hyperlink w:anchor="seguridad.owasp">
        <w:r>
          <w:rPr>
            <w:rStyle w:val="Hyperlink"/>
          </w:rPr>
          <w:t xml:space="preserve">Seguridad.Owasp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almancenamiento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mesajeria,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87"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Aplicación</w:t>
      </w:r>
      <w:r>
        <w:t xml:space="preserve"> </w:t>
      </w:r>
      <w:bookmarkStart w:id="83" w:name="X40e0300129c70e50187f2a3ff8beff8f322b561"/>
      <w:r>
        <w:drawing>
          <wp:inline>
            <wp:extent cx="5943600" cy="4279938"/>
            <wp:effectExtent b="0" l="0" r="0" t="0"/>
            <wp:docPr descr="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4"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End w:id="84"/>
    <w:bookmarkStart w:id="86"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8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5"/>
    <w:bookmarkEnd w:id="86"/>
    <w:bookmarkEnd w:id="87"/>
    <w:bookmarkStart w:id="101" w:name="X12e6f74122d71f6021b2ce90890c94d29b6d7d7"/>
    <w:p>
      <w:pPr>
        <w:pStyle w:val="Heading1"/>
      </w:pPr>
      <w:r>
        <w:t xml:space="preserve">Diagrama de Clases y Componentes de solución</w:t>
      </w:r>
    </w:p>
    <w:bookmarkStart w:id="94" w:name="migracion.1b.1.-siu-módulos-componentes"/>
    <w:p>
      <w:pPr>
        <w:pStyle w:val="Heading2"/>
      </w:pPr>
      <w:r>
        <w:t xml:space="preserve">Migracion.1b.1. SIU Módulos Componentes</w:t>
      </w:r>
    </w:p>
    <w:bookmarkStart w:id="0" w:name="fig:Migracion.1b.1.SIUMódulosComponentes"/>
    <w:p>
      <w:pPr>
        <w:pStyle w:val="CaptionedFigure"/>
      </w:pPr>
      <w:bookmarkStart w:id="91" w:name="fig:Migracion.1b.1.SIUMódulosComponentes"/>
      <w:r>
        <w:drawing>
          <wp:inline>
            <wp:extent cx="5943600" cy="3553962"/>
            <wp:effectExtent b="0" l="0" r="0" t="0"/>
            <wp:docPr descr="Figure 9: Vista. Migracion.1b.1. SIU Módulos Componentes" title="" id="89" name="Picture"/>
            <a:graphic>
              <a:graphicData uri="http://schemas.openxmlformats.org/drawingml/2006/picture">
                <pic:pic>
                  <pic:nvPicPr>
                    <pic:cNvPr descr="images/Migracion.1b.1.SIUMódulosComponentes.png" id="90" name="Picture"/>
                    <pic:cNvPicPr>
                      <a:picLocks noChangeArrowheads="1" noChangeAspect="1"/>
                    </pic:cNvPicPr>
                  </pic:nvPicPr>
                  <pic:blipFill>
                    <a:blip r:embed="rId88"/>
                    <a:stretch>
                      <a:fillRect/>
                    </a:stretch>
                  </pic:blipFill>
                  <pic:spPr bwMode="auto">
                    <a:xfrm>
                      <a:off x="0" y="0"/>
                      <a:ext cx="5943600" cy="3553962"/>
                    </a:xfrm>
                    <a:prstGeom prst="rect">
                      <a:avLst/>
                    </a:prstGeom>
                    <a:noFill/>
                    <a:ln w="9525">
                      <a:noFill/>
                      <a:headEnd/>
                      <a:tailEnd/>
                    </a:ln>
                  </pic:spPr>
                </pic:pic>
              </a:graphicData>
            </a:graphic>
          </wp:inline>
        </w:drawing>
      </w:r>
      <w:bookmarkEnd w:id="91"/>
    </w:p>
    <w:p>
      <w:pPr>
        <w:pStyle w:val="ImageCaption"/>
      </w:pPr>
      <w:r>
        <w:t xml:space="preserve">Figure 9: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2"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92"/>
    <w:bookmarkStart w:id="9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3"/>
    <w:bookmarkEnd w:id="94"/>
    <w:bookmarkStart w:id="10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8" w:name="X7f0e07c8118587bde61cf07c57624064bc4b86c"/>
      <w:r>
        <w:drawing>
          <wp:inline>
            <wp:extent cx="5943600" cy="3487429"/>
            <wp:effectExtent b="0" l="0" r="0" t="0"/>
            <wp:docPr descr="Figure 10: Vista. Migracion.1b.2. SIU Módulos Componentes. Brecha" title="" id="96" name="Picture"/>
            <a:graphic>
              <a:graphicData uri="http://schemas.openxmlformats.org/drawingml/2006/picture">
                <pic:pic>
                  <pic:nvPicPr>
                    <pic:cNvPr descr="images/Migracion.1b.2.SIUMódulosComponentes.Brecha.png" id="97" name="Picture"/>
                    <pic:cNvPicPr>
                      <a:picLocks noChangeArrowheads="1" noChangeAspect="1"/>
                    </pic:cNvPicPr>
                  </pic:nvPicPr>
                  <pic:blipFill>
                    <a:blip r:embed="rId95"/>
                    <a:stretch>
                      <a:fillRect/>
                    </a:stretch>
                  </pic:blipFill>
                  <pic:spPr bwMode="auto">
                    <a:xfrm>
                      <a:off x="0" y="0"/>
                      <a:ext cx="5943600" cy="3487429"/>
                    </a:xfrm>
                    <a:prstGeom prst="rect">
                      <a:avLst/>
                    </a:prstGeom>
                    <a:noFill/>
                    <a:ln w="9525">
                      <a:noFill/>
                      <a:headEnd/>
                      <a:tailEnd/>
                    </a:ln>
                  </pic:spPr>
                </pic:pic>
              </a:graphicData>
            </a:graphic>
          </wp:inline>
        </w:drawing>
      </w:r>
      <w:bookmarkEnd w:id="98"/>
    </w:p>
    <w:p>
      <w:pPr>
        <w:pStyle w:val="ImageCaption"/>
      </w:pPr>
      <w:r>
        <w:t xml:space="preserve">Figure 10: Vista. Migracion.1b.2. SIU Módulos Componentes. Brecha</w:t>
      </w:r>
    </w:p>
    <w:bookmarkEnd w:id="0"/>
    <w:p>
      <w:pPr>
        <w:pStyle w:val="BodyText"/>
      </w:pPr>
      <w:r>
        <w:t xml:space="preserve">Los elementos resaltados indican las extensiones a la arqutectura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9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99"/>
    <w:bookmarkEnd w:id="100"/>
    <w:bookmarkEnd w:id="101"/>
    <w:bookmarkStart w:id="108" w:name="X0157145a9a315648c3f866ebfde876af33d8376"/>
    <w:p>
      <w:pPr>
        <w:pStyle w:val="Heading1"/>
      </w:pPr>
      <w:r>
        <w:t xml:space="preserve">Diagrama de Arquitectura de Integración Continua, DevOps y Despliegues de Capas</w:t>
      </w:r>
    </w:p>
    <w:bookmarkStart w:id="107" w:name="migracion.4.-ci"/>
    <w:p>
      <w:pPr>
        <w:pStyle w:val="Heading2"/>
      </w:pPr>
      <w:r>
        <w:t xml:space="preserve">Migracion.4. CI</w:t>
      </w:r>
    </w:p>
    <w:bookmarkStart w:id="0" w:name="fig:Migracion.4.CI"/>
    <w:p>
      <w:pPr>
        <w:pStyle w:val="CaptionedFigure"/>
      </w:pPr>
      <w:bookmarkStart w:id="105" w:name="fig:Migracion.4.CI"/>
      <w:r>
        <w:drawing>
          <wp:inline>
            <wp:extent cx="5943600" cy="3142313"/>
            <wp:effectExtent b="0" l="0" r="0" t="0"/>
            <wp:docPr descr="Figure 11: Vista. Migracion.4. CI" title="" id="103" name="Picture"/>
            <a:graphic>
              <a:graphicData uri="http://schemas.openxmlformats.org/drawingml/2006/picture">
                <pic:pic>
                  <pic:nvPicPr>
                    <pic:cNvPr descr="images/Migracion.4.CI.png" id="104" name="Picture"/>
                    <pic:cNvPicPr>
                      <a:picLocks noChangeArrowheads="1" noChangeAspect="1"/>
                    </pic:cNvPicPr>
                  </pic:nvPicPr>
                  <pic:blipFill>
                    <a:blip r:embed="rId102"/>
                    <a:stretch>
                      <a:fillRect/>
                    </a:stretch>
                  </pic:blipFill>
                  <pic:spPr bwMode="auto">
                    <a:xfrm>
                      <a:off x="0" y="0"/>
                      <a:ext cx="5943600" cy="3142313"/>
                    </a:xfrm>
                    <a:prstGeom prst="rect">
                      <a:avLst/>
                    </a:prstGeom>
                    <a:noFill/>
                    <a:ln w="9525">
                      <a:noFill/>
                      <a:headEnd/>
                      <a:tailEnd/>
                    </a:ln>
                  </pic:spPr>
                </pic:pic>
              </a:graphicData>
            </a:graphic>
          </wp:inline>
        </w:drawing>
      </w:r>
      <w:bookmarkEnd w:id="105"/>
    </w:p>
    <w:p>
      <w:pPr>
        <w:pStyle w:val="ImageCaption"/>
      </w:pPr>
      <w:r>
        <w:t xml:space="preserve">Figure 11: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0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06"/>
    <w:bookmarkEnd w:id="107"/>
    <w:bookmarkEnd w:id="108"/>
    <w:bookmarkStart w:id="115" w:name="X3360ee6817b0582a1ed99b427fa6499dbe23c70"/>
    <w:p>
      <w:pPr>
        <w:pStyle w:val="Heading1"/>
      </w:pPr>
      <w:r>
        <w:t xml:space="preserve">Documento de Relación de Tecnologías y Licenciamiento</w:t>
      </w:r>
    </w:p>
    <w:bookmarkStart w:id="114" w:name="migracion.5.-licenciamiento"/>
    <w:p>
      <w:pPr>
        <w:pStyle w:val="Heading2"/>
      </w:pPr>
      <w:r>
        <w:t xml:space="preserve">Migracion.5. Licenciamiento</w:t>
      </w:r>
    </w:p>
    <w:bookmarkStart w:id="0" w:name="fig:Migracion.5.Licenciamiento"/>
    <w:p>
      <w:pPr>
        <w:pStyle w:val="CaptionedFigure"/>
      </w:pPr>
      <w:bookmarkStart w:id="112" w:name="fig:Migracion.5.Licenciamiento"/>
      <w:r>
        <w:drawing>
          <wp:inline>
            <wp:extent cx="5943600" cy="8457192"/>
            <wp:effectExtent b="0" l="0" r="0" t="0"/>
            <wp:docPr descr="Figure 12: Vista. Migracion.5. Licenciamiento" title="" id="110" name="Picture"/>
            <a:graphic>
              <a:graphicData uri="http://schemas.openxmlformats.org/drawingml/2006/picture">
                <pic:pic>
                  <pic:nvPicPr>
                    <pic:cNvPr descr="images/Migracion.5.Licenciamiento.png" id="111" name="Picture"/>
                    <pic:cNvPicPr>
                      <a:picLocks noChangeArrowheads="1" noChangeAspect="1"/>
                    </pic:cNvPicPr>
                  </pic:nvPicPr>
                  <pic:blipFill>
                    <a:blip r:embed="rId109"/>
                    <a:stretch>
                      <a:fillRect/>
                    </a:stretch>
                  </pic:blipFill>
                  <pic:spPr bwMode="auto">
                    <a:xfrm>
                      <a:off x="0" y="0"/>
                      <a:ext cx="5943600" cy="8457192"/>
                    </a:xfrm>
                    <a:prstGeom prst="rect">
                      <a:avLst/>
                    </a:prstGeom>
                    <a:noFill/>
                    <a:ln w="9525">
                      <a:noFill/>
                      <a:headEnd/>
                      <a:tailEnd/>
                    </a:ln>
                  </pic:spPr>
                </pic:pic>
              </a:graphicData>
            </a:graphic>
          </wp:inline>
        </w:drawing>
      </w:r>
      <w:bookmarkEnd w:id="112"/>
    </w:p>
    <w:p>
      <w:pPr>
        <w:pStyle w:val="ImageCaption"/>
      </w:pPr>
      <w:r>
        <w:t xml:space="preserve">Figure 12: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1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3"/>
    <w:bookmarkEnd w:id="114"/>
    <w:bookmarkEnd w:id="115"/>
    <w:bookmarkStart w:id="146" w:name="módulos-requerimientos-de-seguridad"/>
    <w:p>
      <w:pPr>
        <w:pStyle w:val="Heading1"/>
      </w:pPr>
      <w:r>
        <w:t xml:space="preserve">Módulos Requerimientos de Seguridad</w:t>
      </w:r>
    </w:p>
    <w:bookmarkStart w:id="121" w:name="seguridad.autenticación"/>
    <w:p>
      <w:pPr>
        <w:pStyle w:val="Heading2"/>
      </w:pPr>
      <w:r>
        <w:t xml:space="preserve">Seguridad.Autenticación</w:t>
      </w:r>
    </w:p>
    <w:bookmarkStart w:id="0" w:name="fig:Seguridad.Autenticación"/>
    <w:p>
      <w:pPr>
        <w:pStyle w:val="CaptionedFigure"/>
      </w:pPr>
      <w:bookmarkStart w:id="119" w:name="fig:Seguridad.Autenticación"/>
      <w:r>
        <w:drawing>
          <wp:inline>
            <wp:extent cx="5943600" cy="3154993"/>
            <wp:effectExtent b="0" l="0" r="0" t="0"/>
            <wp:docPr descr="Figure 13: Vista. Seguridad.Autenticación" title="" id="117" name="Picture"/>
            <a:graphic>
              <a:graphicData uri="http://schemas.openxmlformats.org/drawingml/2006/picture">
                <pic:pic>
                  <pic:nvPicPr>
                    <pic:cNvPr descr="images/Seguridad.Autenticación.png" id="118" name="Picture"/>
                    <pic:cNvPicPr>
                      <a:picLocks noChangeArrowheads="1" noChangeAspect="1"/>
                    </pic:cNvPicPr>
                  </pic:nvPicPr>
                  <pic:blipFill>
                    <a:blip r:embed="rId116"/>
                    <a:stretch>
                      <a:fillRect/>
                    </a:stretch>
                  </pic:blipFill>
                  <pic:spPr bwMode="auto">
                    <a:xfrm>
                      <a:off x="0" y="0"/>
                      <a:ext cx="5943600" cy="3154993"/>
                    </a:xfrm>
                    <a:prstGeom prst="rect">
                      <a:avLst/>
                    </a:prstGeom>
                    <a:noFill/>
                    <a:ln w="9525">
                      <a:noFill/>
                      <a:headEnd/>
                      <a:tailEnd/>
                    </a:ln>
                  </pic:spPr>
                </pic:pic>
              </a:graphicData>
            </a:graphic>
          </wp:inline>
        </w:drawing>
      </w:r>
      <w:bookmarkEnd w:id="119"/>
    </w:p>
    <w:p>
      <w:pPr>
        <w:pStyle w:val="ImageCaption"/>
      </w:pPr>
      <w:r>
        <w:t xml:space="preserve">Figure 13: Vista. Seguridad.Autenticación</w:t>
      </w:r>
    </w:p>
    <w:bookmarkEnd w:id="0"/>
    <w:p>
      <w:pPr>
        <w:pStyle w:val="BodyText"/>
      </w:pPr>
      <w:r>
        <w:t xml:space="preserve">Autenticación:</w:t>
      </w:r>
      <w:r>
        <w:t xml:space="preserve"> </w:t>
      </w: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bookmarkStart w:id="120"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0"/>
    <w:bookmarkEnd w:id="121"/>
    <w:bookmarkStart w:id="127" w:name="seguridad.autorización"/>
    <w:p>
      <w:pPr>
        <w:pStyle w:val="Heading2"/>
      </w:pPr>
      <w:r>
        <w:t xml:space="preserve">Seguridad.Autorización</w:t>
      </w:r>
    </w:p>
    <w:bookmarkStart w:id="0" w:name="fig:Seguridad.Autorización"/>
    <w:p>
      <w:pPr>
        <w:pStyle w:val="CaptionedFigure"/>
      </w:pPr>
      <w:bookmarkStart w:id="125" w:name="fig:Seguridad.Autorización"/>
      <w:r>
        <w:drawing>
          <wp:inline>
            <wp:extent cx="5943600" cy="3796010"/>
            <wp:effectExtent b="0" l="0" r="0" t="0"/>
            <wp:docPr descr="Figure 14: Vista. Seguridad.Autorización" title="" id="123" name="Picture"/>
            <a:graphic>
              <a:graphicData uri="http://schemas.openxmlformats.org/drawingml/2006/picture">
                <pic:pic>
                  <pic:nvPicPr>
                    <pic:cNvPr descr="images/Seguridad.Autorización.png" id="124" name="Picture"/>
                    <pic:cNvPicPr>
                      <a:picLocks noChangeArrowheads="1" noChangeAspect="1"/>
                    </pic:cNvPicPr>
                  </pic:nvPicPr>
                  <pic:blipFill>
                    <a:blip r:embed="rId122"/>
                    <a:stretch>
                      <a:fillRect/>
                    </a:stretch>
                  </pic:blipFill>
                  <pic:spPr bwMode="auto">
                    <a:xfrm>
                      <a:off x="0" y="0"/>
                      <a:ext cx="5943600" cy="3796010"/>
                    </a:xfrm>
                    <a:prstGeom prst="rect">
                      <a:avLst/>
                    </a:prstGeom>
                    <a:noFill/>
                    <a:ln w="9525">
                      <a:noFill/>
                      <a:headEnd/>
                      <a:tailEnd/>
                    </a:ln>
                  </pic:spPr>
                </pic:pic>
              </a:graphicData>
            </a:graphic>
          </wp:inline>
        </w:drawing>
      </w:r>
      <w:bookmarkEnd w:id="125"/>
    </w:p>
    <w:p>
      <w:pPr>
        <w:pStyle w:val="ImageCaption"/>
      </w:pPr>
      <w:r>
        <w:t xml:space="preserve">Figure 14: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bookmarkStart w:id="126"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26"/>
    <w:bookmarkEnd w:id="127"/>
    <w:bookmarkStart w:id="133" w:name="seguridad.desarrolloseguro."/>
    <w:p>
      <w:pPr>
        <w:pStyle w:val="Heading2"/>
      </w:pPr>
      <w:r>
        <w:t xml:space="preserve">Seguridad.DesarrolloSeguro.</w:t>
      </w:r>
    </w:p>
    <w:bookmarkStart w:id="0" w:name="fig:Seguridad.DesarrolloSeguro."/>
    <w:p>
      <w:pPr>
        <w:pStyle w:val="CaptionedFigure"/>
      </w:pPr>
      <w:bookmarkStart w:id="131" w:name="fig:Seguridad.DesarrolloSeguro."/>
      <w:r>
        <w:drawing>
          <wp:inline>
            <wp:extent cx="5943600" cy="3740566"/>
            <wp:effectExtent b="0" l="0" r="0" t="0"/>
            <wp:docPr descr="Figure 15: Vista. Seguridad.DesarrolloSeguro." title="" id="129" name="Picture"/>
            <a:graphic>
              <a:graphicData uri="http://schemas.openxmlformats.org/drawingml/2006/picture">
                <pic:pic>
                  <pic:nvPicPr>
                    <pic:cNvPr descr="images/Seguridad.DesarrolloSeguro..png" id="130" name="Picture"/>
                    <pic:cNvPicPr>
                      <a:picLocks noChangeArrowheads="1" noChangeAspect="1"/>
                    </pic:cNvPicPr>
                  </pic:nvPicPr>
                  <pic:blipFill>
                    <a:blip r:embed="rId128"/>
                    <a:stretch>
                      <a:fillRect/>
                    </a:stretch>
                  </pic:blipFill>
                  <pic:spPr bwMode="auto">
                    <a:xfrm>
                      <a:off x="0" y="0"/>
                      <a:ext cx="5943600" cy="3740566"/>
                    </a:xfrm>
                    <a:prstGeom prst="rect">
                      <a:avLst/>
                    </a:prstGeom>
                    <a:noFill/>
                    <a:ln w="9525">
                      <a:noFill/>
                      <a:headEnd/>
                      <a:tailEnd/>
                    </a:ln>
                  </pic:spPr>
                </pic:pic>
              </a:graphicData>
            </a:graphic>
          </wp:inline>
        </w:drawing>
      </w:r>
      <w:bookmarkEnd w:id="131"/>
    </w:p>
    <w:p>
      <w:pPr>
        <w:pStyle w:val="ImageCaption"/>
      </w:pPr>
      <w:r>
        <w:t xml:space="preserve">Figure 15: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las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p>
    <w:p>
      <w:pPr>
        <w:pStyle w:val="BodyText"/>
      </w:pP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2"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2"/>
    <w:bookmarkEnd w:id="133"/>
    <w:bookmarkStart w:id="139" w:name="seguridad.logsauditoría."/>
    <w:p>
      <w:pPr>
        <w:pStyle w:val="Heading2"/>
      </w:pPr>
      <w:r>
        <w:t xml:space="preserve">Seguridad.LogsAuditoría.</w:t>
      </w:r>
    </w:p>
    <w:bookmarkStart w:id="0" w:name="fig:Seguridad.LogsAuditoría."/>
    <w:p>
      <w:pPr>
        <w:pStyle w:val="CaptionedFigure"/>
      </w:pPr>
      <w:bookmarkStart w:id="137" w:name="fig:Seguridad.LogsAuditoría."/>
      <w:r>
        <w:drawing>
          <wp:inline>
            <wp:extent cx="5943600" cy="5991532"/>
            <wp:effectExtent b="0" l="0" r="0" t="0"/>
            <wp:docPr descr="Figure 16: Vista. Seguridad.LogsAuditoría." title="" id="135" name="Picture"/>
            <a:graphic>
              <a:graphicData uri="http://schemas.openxmlformats.org/drawingml/2006/picture">
                <pic:pic>
                  <pic:nvPicPr>
                    <pic:cNvPr descr="images/Seguridad.LogsAuditoría..png" id="136" name="Picture"/>
                    <pic:cNvPicPr>
                      <a:picLocks noChangeArrowheads="1" noChangeAspect="1"/>
                    </pic:cNvPicPr>
                  </pic:nvPicPr>
                  <pic:blipFill>
                    <a:blip r:embed="rId134"/>
                    <a:stretch>
                      <a:fillRect/>
                    </a:stretch>
                  </pic:blipFill>
                  <pic:spPr bwMode="auto">
                    <a:xfrm>
                      <a:off x="0" y="0"/>
                      <a:ext cx="5943600" cy="5991532"/>
                    </a:xfrm>
                    <a:prstGeom prst="rect">
                      <a:avLst/>
                    </a:prstGeom>
                    <a:noFill/>
                    <a:ln w="9525">
                      <a:noFill/>
                      <a:headEnd/>
                      <a:tailEnd/>
                    </a:ln>
                  </pic:spPr>
                </pic:pic>
              </a:graphicData>
            </a:graphic>
          </wp:inline>
        </w:drawing>
      </w:r>
      <w:bookmarkEnd w:id="137"/>
    </w:p>
    <w:p>
      <w:pPr>
        <w:pStyle w:val="ImageCaption"/>
      </w:pPr>
      <w:r>
        <w:t xml:space="preserve">Figure 16: Vista. Seguridad.LogsAuditoría.</w:t>
      </w:r>
    </w:p>
    <w:bookmarkEnd w:id="0"/>
    <w:bookmarkStart w:id="138"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8"/>
    <w:bookmarkEnd w:id="139"/>
    <w:bookmarkStart w:id="145" w:name="seguridad.owasp"/>
    <w:p>
      <w:pPr>
        <w:pStyle w:val="Heading2"/>
      </w:pPr>
      <w:r>
        <w:t xml:space="preserve">Seguridad.Owasp</w:t>
      </w:r>
    </w:p>
    <w:bookmarkStart w:id="0" w:name="fig:Seguridad.Owasp"/>
    <w:p>
      <w:pPr>
        <w:pStyle w:val="CaptionedFigure"/>
      </w:pPr>
      <w:bookmarkStart w:id="143" w:name="fig:Seguridad.Owasp"/>
      <w:r>
        <w:drawing>
          <wp:inline>
            <wp:extent cx="5943600" cy="3765317"/>
            <wp:effectExtent b="0" l="0" r="0" t="0"/>
            <wp:docPr descr="Figure 17: Vista. Seguridad.Owasp" title="" id="141" name="Picture"/>
            <a:graphic>
              <a:graphicData uri="http://schemas.openxmlformats.org/drawingml/2006/picture">
                <pic:pic>
                  <pic:nvPicPr>
                    <pic:cNvPr descr="images/Seguridad.Owasp.png" id="142" name="Picture"/>
                    <pic:cNvPicPr>
                      <a:picLocks noChangeArrowheads="1" noChangeAspect="1"/>
                    </pic:cNvPicPr>
                  </pic:nvPicPr>
                  <pic:blipFill>
                    <a:blip r:embed="rId140"/>
                    <a:stretch>
                      <a:fillRect/>
                    </a:stretch>
                  </pic:blipFill>
                  <pic:spPr bwMode="auto">
                    <a:xfrm>
                      <a:off x="0" y="0"/>
                      <a:ext cx="5943600" cy="3765317"/>
                    </a:xfrm>
                    <a:prstGeom prst="rect">
                      <a:avLst/>
                    </a:prstGeom>
                    <a:noFill/>
                    <a:ln w="9525">
                      <a:noFill/>
                      <a:headEnd/>
                      <a:tailEnd/>
                    </a:ln>
                  </pic:spPr>
                </pic:pic>
              </a:graphicData>
            </a:graphic>
          </wp:inline>
        </w:drawing>
      </w:r>
      <w:bookmarkEnd w:id="143"/>
    </w:p>
    <w:p>
      <w:pPr>
        <w:pStyle w:val="ImageCaption"/>
      </w:pPr>
      <w:r>
        <w:t xml:space="preserve">Figure 17: Vista. Seguridad.Owasp</w:t>
      </w:r>
    </w:p>
    <w:bookmarkEnd w:id="0"/>
    <w:p>
      <w:pPr>
        <w:pStyle w:val="BodyText"/>
      </w:pPr>
      <w:r>
        <w:t xml:space="preserve">Durante todo el proceso se realizarán pruebas de ánalisis de vulnerabilidades que pueda tener el sistema. Se establecerán puntos donde el software esté preparado para dicho análisis. En conjunto con el lider de Seguridad, se analizarán las posibles vulnerabilidades y se revisarán cuales pueden ser mitigadas y cuales pueden ser omitidas.</w:t>
      </w:r>
      <w:r>
        <w:t xml:space="preserve"> </w:t>
      </w:r>
      <w:r>
        <w:t xml:space="preserve">Para el paso a producción, se realizará un ultimo análisis de vulerabilidades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estandar internacional OWASP (Open Web Application Security Project). El proposito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Injección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ningun resultado ( Si es mostrado mas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unico).</w:t>
      </w:r>
    </w:p>
    <w:p>
      <w:pPr>
        <w:pStyle w:val="BodyText"/>
      </w:pPr>
      <w:r>
        <w:t xml:space="preserve">Controles:</w:t>
      </w:r>
      <w:r>
        <w:t xml:space="preserve"> </w:t>
      </w:r>
      <w:r>
        <w:t xml:space="preserve">- Descarte por caracteres especiales. espaciones que innecesario como para el lado del servidor y cliente.</w:t>
      </w:r>
      <w:r>
        <w:t xml:space="preserve"> </w:t>
      </w:r>
      <w:r>
        <w:t xml:space="preserve">- Verificacion de meta caracteres SQL o LDAP, para el lado del servidor y cliente.</w:t>
      </w:r>
      <w:r>
        <w:t xml:space="preserve"> </w:t>
      </w:r>
      <w:r>
        <w:t xml:space="preserve">- Validar el uso del método POST, si se envían datos de servidores publicos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informción que se envía ppor la URL.</w:t>
      </w:r>
    </w:p>
    <w:p>
      <w:pPr>
        <w:pStyle w:val="BodyText"/>
      </w:pPr>
      <w:r>
        <w:t xml:space="preserve">Controles:</w:t>
      </w:r>
      <w:r>
        <w:t xml:space="preserve"> </w:t>
      </w:r>
      <w:r>
        <w:t xml:space="preserve">- Revisar la incorporación de caracteres especiales, espacios que no sean necesarios dentro del campo de texto, asi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algun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faciles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envio de información que se envía por las URL.</w:t>
      </w:r>
      <w:r>
        <w:t xml:space="preserve"> </w:t>
      </w:r>
      <w:r>
        <w:t xml:space="preserve">- Tener en cuenta el uso de token como herramienta de validación.</w:t>
      </w:r>
      <w:r>
        <w:t xml:space="preserve"> </w:t>
      </w:r>
      <w:r>
        <w:t xml:space="preserve">- Validacion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fabrica.</w:t>
      </w:r>
      <w:r>
        <w:t xml:space="preserve"> </w:t>
      </w:r>
      <w:r>
        <w:t xml:space="preserve">- El personal de infraestrutura debera tener en cuenta los requerimientos de la aplicacion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criptograficos,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asimetricos,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paginas y no se encuentran protegidas adecuadamennte. Son modificadas las URL para obtener el acceso con privilegios.</w:t>
      </w:r>
    </w:p>
    <w:p>
      <w:pPr>
        <w:pStyle w:val="BodyText"/>
      </w:pPr>
      <w:r>
        <w:t xml:space="preserve">Controles:</w:t>
      </w:r>
      <w:r>
        <w:t xml:space="preserve"> </w:t>
      </w:r>
      <w:r>
        <w:t xml:space="preserve">- La cuenta de algun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envian hacia otras páginas cuando se ejecutan parametros que no son validados, el atacante puede definir el sitio al que se quiere redireccionar.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informacion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 </w:t>
      </w:r>
      <w:r>
        <w:t xml:space="preserve">La metodologia empleada tendrá las siguientes fases:</w:t>
      </w:r>
    </w:p>
    <w:p>
      <w:pPr>
        <w:pStyle w:val="BodyText"/>
      </w:pPr>
      <w:r>
        <w:t xml:space="preserve">• FASE DE RECONOCIMIENTO:</w:t>
      </w:r>
      <w:r>
        <w:t xml:space="preserve"> </w:t>
      </w:r>
      <w:r>
        <w:t xml:space="preserve">Se recolectará toda la información posible, usando diferentes técnicas como:</w:t>
      </w:r>
      <w:r>
        <w:t xml:space="preserve"> </w:t>
      </w:r>
      <w:r>
        <w:t xml:space="preserve">o Recopilación de dominios/IPs/puertos/servicios</w:t>
      </w:r>
      <w:r>
        <w:t xml:space="preserve"> </w:t>
      </w:r>
      <w:r>
        <w:t xml:space="preserve">o Recopilación de metadatos</w:t>
      </w:r>
      <w:r>
        <w:t xml:space="preserve"> </w:t>
      </w:r>
      <w:r>
        <w:t xml:space="preserve">o Uso de Google Dorks.</w:t>
      </w:r>
    </w:p>
    <w:p>
      <w:pPr>
        <w:pStyle w:val="BodyText"/>
      </w:pPr>
      <w:r>
        <w:t xml:space="preserve">• ANÁLSIS DE VULNERABILIDADES:</w:t>
      </w:r>
      <w:r>
        <w:t xml:space="preserve"> </w:t>
      </w:r>
      <w:r>
        <w:t xml:space="preserve">Se analizará la información recopilada en la fase anterior y se realizará el descubrimiento de las vulnerabilidades.</w:t>
      </w:r>
    </w:p>
    <w:p>
      <w:pPr>
        <w:pStyle w:val="BodyText"/>
      </w:pP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 </w:t>
      </w:r>
      <w:r>
        <w:t xml:space="preserve">o Inclusión de ficheros locales o remotos</w:t>
      </w:r>
      <w:r>
        <w:t xml:space="preserve"> </w:t>
      </w:r>
      <w:r>
        <w:t xml:space="preserve">o Evasión de autenticación</w:t>
      </w:r>
      <w:r>
        <w:t xml:space="preserve"> </w:t>
      </w:r>
      <w:r>
        <w:t xml:space="preserve">o Carencia de controles de autorización</w:t>
      </w:r>
      <w:r>
        <w:t xml:space="preserve"> </w:t>
      </w:r>
      <w:r>
        <w:t xml:space="preserve">o Ejecución de comandos en el lado del servidor</w:t>
      </w:r>
      <w:r>
        <w:t xml:space="preserve"> </w:t>
      </w:r>
      <w:r>
        <w:t xml:space="preserve">o Ataques tipo Cross Site Request Forgery</w:t>
      </w:r>
      <w:r>
        <w:t xml:space="preserve"> </w:t>
      </w:r>
      <w:r>
        <w:t xml:space="preserve">o Control de errores</w:t>
      </w:r>
      <w:r>
        <w:t xml:space="preserve"> </w:t>
      </w:r>
      <w:r>
        <w:t xml:space="preserve">o Gestión de sesiones</w:t>
      </w:r>
      <w:r>
        <w:t xml:space="preserve"> </w:t>
      </w:r>
      <w:r>
        <w:t xml:space="preserve">o Fugas de información</w:t>
      </w:r>
      <w:r>
        <w:t xml:space="preserve"> </w:t>
      </w:r>
      <w:r>
        <w:t xml:space="preserve">o Secuestros de sesión</w:t>
      </w:r>
      <w:r>
        <w:t xml:space="preserve"> </w:t>
      </w:r>
      <w:r>
        <w:t xml:space="preserve">o Comprobación de las condiciones para realizar una denegación de servicio.</w:t>
      </w:r>
    </w:p>
    <w:p>
      <w:pPr>
        <w:pStyle w:val="BodyText"/>
      </w:pPr>
      <w:r>
        <w:t xml:space="preserve">• 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4"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09:37:47 GMT-0500 (COT)</w:t>
      </w:r>
    </w:p>
    <w:bookmarkEnd w:id="144"/>
    <w:bookmarkEnd w:id="145"/>
    <w:bookmarkEnd w:id="14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8" Target="media/rId88.png" /><Relationship Type="http://schemas.openxmlformats.org/officeDocument/2006/relationships/image" Id="rId95" Target="media/rId95.png" /><Relationship Type="http://schemas.openxmlformats.org/officeDocument/2006/relationships/image" Id="rId73" Target="media/rId73.png" /><Relationship Type="http://schemas.openxmlformats.org/officeDocument/2006/relationships/image" Id="rId102" Target="media/rId102.png" /><Relationship Type="http://schemas.openxmlformats.org/officeDocument/2006/relationships/image" Id="rId109" Target="media/rId109.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16" Target="media/rId116.png" /><Relationship Type="http://schemas.openxmlformats.org/officeDocument/2006/relationships/image" Id="rId122" Target="media/rId122.png" /><Relationship Type="http://schemas.openxmlformats.org/officeDocument/2006/relationships/image" Id="rId128" Target="media/rId128.png" /><Relationship Type="http://schemas.openxmlformats.org/officeDocument/2006/relationships/image" Id="rId134" Target="media/rId134.png" /><Relationship Type="http://schemas.openxmlformats.org/officeDocument/2006/relationships/image" Id="rId140" Target="media/rId14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2023-11-09T14:41:40Z</dcterms:created>
  <dcterms:modified xsi:type="dcterms:W3CDTF">2023-11-09T14:41:40Z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