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7.png" ContentType="image/png"/>
  <Override PartName="/word/media/rId21.png" ContentType="image/png"/>
  <Override PartName="/word/media/rId107.png" ContentType="image/png"/>
  <Override PartName="/word/media/rId120.png" ContentType="image/png"/>
  <Override PartName="/word/media/rId114.png" ContentType="image/png"/>
  <Override PartName="/word/media/rId73.png" ContentType="image/png"/>
  <Override PartName="/word/media/rId79.png" ContentType="image/png"/>
  <Override PartName="/word/media/rId127.png" ContentType="image/png"/>
  <Override PartName="/word/media/rId134.png" ContentType="image/png"/>
  <Override PartName="/word/media/rId49.png" ContentType="image/png"/>
  <Override PartName="/word/media/rId56.png" ContentType="image/png"/>
  <Override PartName="/word/media/rId64.png" ContentType="image/png"/>
  <Override PartName="/word/media/rId86.png" ContentType="image/png"/>
  <Override PartName="/word/media/rId141.png" ContentType="image/png"/>
  <Override PartName="/word/media/rId147.png" ContentType="image/png"/>
  <Override PartName="/word/media/rId153.png" ContentType="image/png"/>
  <Override PartName="/word/media/rId159.png" ContentType="image/png"/>
  <Override PartName="/word/media/rId1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ui-contexto-módulos">
        <w:r>
          <w:rPr>
            <w:rStyle w:val="Hyperlink"/>
          </w:rPr>
          <w:t xml:space="preserve">Migracion.1a.b.SUI Contexto Módulos</w:t>
        </w:r>
      </w:hyperlink>
    </w:p>
    <w:p>
      <w:pPr>
        <w:numPr>
          <w:ilvl w:val="1"/>
          <w:numId w:val="1002"/>
        </w:numPr>
        <w:pStyle w:val="Compact"/>
      </w:pPr>
      <w:hyperlink w:anchor="migracion.1a.a.sui-contexto-módulo">
        <w:r>
          <w:rPr>
            <w:rStyle w:val="Hyperlink"/>
          </w:rPr>
          <w:t xml:space="preserve">Migracion.1a.a.SUI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ui-aplicación.-física">
        <w:r>
          <w:rPr>
            <w:rStyle w:val="Hyperlink"/>
          </w:rPr>
          <w:t xml:space="preserve">Lineabase.0.SUI Aplicación.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ui-contexto-módulo">
        <w:r>
          <w:rPr>
            <w:rStyle w:val="Hyperlink"/>
          </w:rPr>
          <w:t xml:space="preserve">Migracion.1a.a.SUI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Xa8b8c219bb4f9b705e240393357ec5772fe1e26">
        <w:r>
          <w:rPr>
            <w:rStyle w:val="Hyperlink"/>
          </w:rPr>
          <w:t xml:space="preserve">Migracion.1c.SUI Módulos Colaboración Aplicaciones</w:t>
        </w:r>
      </w:hyperlink>
    </w:p>
    <w:p>
      <w:pPr>
        <w:numPr>
          <w:ilvl w:val="1"/>
          <w:numId w:val="1005"/>
        </w:numPr>
        <w:pStyle w:val="Compact"/>
      </w:pPr>
      <w:hyperlink w:anchor="Xe6e2e34a1e5897d4b715b01d018af302fa1aa65">
        <w:r>
          <w:rPr>
            <w:rStyle w:val="Hyperlink"/>
          </w:rPr>
          <w:t xml:space="preserve">Migracion.1d.SUI Módulos Colaboración Datos</w:t>
        </w:r>
      </w:hyperlink>
    </w:p>
    <w:p>
      <w:pPr>
        <w:numPr>
          <w:ilvl w:val="0"/>
          <w:numId w:val="1001"/>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06"/>
        </w:numPr>
        <w:pStyle w:val="Compact"/>
      </w:pPr>
      <w:hyperlink w:anchor="seguridad.2.-lineabase.0.sui-aplicación">
        <w:r>
          <w:rPr>
            <w:rStyle w:val="Hyperlink"/>
          </w:rPr>
          <w:t xml:space="preserve">Seguridad.2. Lineabase.0.SUI Aplicación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ui-módulos-componentes">
        <w:r>
          <w:rPr>
            <w:rStyle w:val="Hyperlink"/>
          </w:rPr>
          <w:t xml:space="preserve">Migracion.1b.1. SUI Módulos Componentes</w:t>
        </w:r>
      </w:hyperlink>
    </w:p>
    <w:p>
      <w:pPr>
        <w:numPr>
          <w:ilvl w:val="1"/>
          <w:numId w:val="1007"/>
        </w:numPr>
        <w:pStyle w:val="Compact"/>
      </w:pPr>
      <w:hyperlink w:anchor="migracion.1b.3.-sui-módulos-clases">
        <w:r>
          <w:rPr>
            <w:rStyle w:val="Hyperlink"/>
          </w:rPr>
          <w:t xml:space="preserve">Migracion.1b.3. SUI Módulos Clases</w:t>
        </w:r>
      </w:hyperlink>
    </w:p>
    <w:p>
      <w:pPr>
        <w:numPr>
          <w:ilvl w:val="1"/>
          <w:numId w:val="1007"/>
        </w:numPr>
        <w:pStyle w:val="Compact"/>
      </w:pPr>
      <w:hyperlink w:anchor="X38d3b821165cf63e64c5452eb1bddcedb66b01d">
        <w:r>
          <w:rPr>
            <w:rStyle w:val="Hyperlink"/>
          </w:rPr>
          <w:t xml:space="preserve">Migracion.1b.2. SUI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pPr>
        <w:numPr>
          <w:ilvl w:val="0"/>
          <w:numId w:val="1001"/>
        </w:numPr>
        <w:pStyle w:val="Compact"/>
      </w:pPr>
      <w:hyperlink w:anchor="módulos-requerimientos-de-seguridad">
        <w:r>
          <w:rPr>
            <w:rStyle w:val="Hyperlink"/>
          </w:rPr>
          <w:t xml:space="preserve">Módulos Requerimientos de Seguridad</w:t>
        </w:r>
      </w:hyperlink>
    </w:p>
    <w:p>
      <w:pPr>
        <w:numPr>
          <w:ilvl w:val="1"/>
          <w:numId w:val="1010"/>
        </w:numPr>
        <w:pStyle w:val="Compact"/>
      </w:pPr>
      <w:hyperlink w:anchor="seguridad.3.-autenticación">
        <w:r>
          <w:rPr>
            <w:rStyle w:val="Hyperlink"/>
          </w:rPr>
          <w:t xml:space="preserve">Seguridad.3. Autenticación</w:t>
        </w:r>
      </w:hyperlink>
    </w:p>
    <w:p>
      <w:pPr>
        <w:numPr>
          <w:ilvl w:val="1"/>
          <w:numId w:val="1010"/>
        </w:numPr>
        <w:pStyle w:val="Compact"/>
      </w:pPr>
      <w:hyperlink w:anchor="seguridad.4.-autorización">
        <w:r>
          <w:rPr>
            <w:rStyle w:val="Hyperlink"/>
          </w:rPr>
          <w:t xml:space="preserve">Seguridad.4. Autorización</w:t>
        </w:r>
      </w:hyperlink>
    </w:p>
    <w:p>
      <w:pPr>
        <w:numPr>
          <w:ilvl w:val="1"/>
          <w:numId w:val="1010"/>
        </w:numPr>
        <w:pStyle w:val="Compact"/>
      </w:pPr>
      <w:hyperlink w:anchor="seguridad.5.desarrollo-seguro">
        <w:r>
          <w:rPr>
            <w:rStyle w:val="Hyperlink"/>
          </w:rPr>
          <w:t xml:space="preserve">Seguridad.5.Desarrollo Seguro</w:t>
        </w:r>
      </w:hyperlink>
    </w:p>
    <w:p>
      <w:pPr>
        <w:numPr>
          <w:ilvl w:val="1"/>
          <w:numId w:val="1010"/>
        </w:numPr>
        <w:pStyle w:val="Compact"/>
      </w:pPr>
      <w:hyperlink w:anchor="seguridad.-6.-auditoría">
        <w:r>
          <w:rPr>
            <w:rStyle w:val="Hyperlink"/>
          </w:rPr>
          <w:t xml:space="preserve">Seguridad. 6. Auditoría</w:t>
        </w:r>
      </w:hyperlink>
    </w:p>
    <w:p>
      <w:pPr>
        <w:numPr>
          <w:ilvl w:val="1"/>
          <w:numId w:val="1010"/>
        </w:numPr>
        <w:pStyle w:val="Compact"/>
      </w:pPr>
      <w:hyperlink w:anchor="seguridad.-7.-owasp">
        <w:r>
          <w:rPr>
            <w:rStyle w:val="Hyperlink"/>
          </w:rPr>
          <w:t xml:space="preserve">Seguridad. 7. Owasp</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ui-contexto-módulos"/>
    <w:p>
      <w:pPr>
        <w:pStyle w:val="Heading2"/>
      </w:pPr>
      <w:r>
        <w:t xml:space="preserve">Migracion.1a.b.SUI Contexto Módulos</w:t>
      </w:r>
    </w:p>
    <w:bookmarkStart w:id="0" w:name="fig:Migracion.1a.b.SUIContextoMódulos"/>
    <w:p>
      <w:pPr>
        <w:pStyle w:val="CaptionedFigure"/>
      </w:pPr>
      <w:bookmarkStart w:id="24" w:name="fig:Migracion.1a.b.SUIContextoMódulos"/>
      <w:r>
        <w:drawing>
          <wp:inline>
            <wp:extent cx="5943600" cy="7385426"/>
            <wp:effectExtent b="0" l="0" r="0" t="0"/>
            <wp:docPr descr="Figure 1: Vista. Migracion.1a.b.SUI Contexto Módulos" title="" id="22" name="Picture"/>
            <a:graphic>
              <a:graphicData uri="http://schemas.openxmlformats.org/drawingml/2006/picture">
                <pic:pic>
                  <pic:nvPicPr>
                    <pic:cNvPr descr="images/Migracion.1a.b.SUI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Migracion.1a.b.SUI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ui-contexto-módulo"/>
    <w:p>
      <w:pPr>
        <w:pStyle w:val="Heading2"/>
      </w:pPr>
      <w:r>
        <w:t xml:space="preserve">Migracion.1a.a.SUI Contexto Módulo</w:t>
      </w:r>
    </w:p>
    <w:bookmarkStart w:id="0" w:name="fig:Migracion.1a.a.SUIContextoMódulo"/>
    <w:p>
      <w:pPr>
        <w:pStyle w:val="CaptionedFigure"/>
      </w:pPr>
      <w:bookmarkStart w:id="30" w:name="fig:Migracion.1a.a.SUIContextoMódulo"/>
      <w:r>
        <w:drawing>
          <wp:inline>
            <wp:extent cx="5943600" cy="3833926"/>
            <wp:effectExtent b="0" l="0" r="0" t="0"/>
            <wp:docPr descr="Figure 2: Vista. Migracion.1a.a.SUI Contexto Módulo" title="" id="28" name="Picture"/>
            <a:graphic>
              <a:graphicData uri="http://schemas.openxmlformats.org/drawingml/2006/picture">
                <pic:pic>
                  <pic:nvPicPr>
                    <pic:cNvPr descr="images/Migracion.1a.a.SUIContextoMódulo.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ui-aplicación.-física"/>
    <w:p>
      <w:pPr>
        <w:pStyle w:val="Heading2"/>
      </w:pPr>
      <w:r>
        <w:t xml:space="preserve">Lineabase.0.SUI Aplicación. Física</w:t>
      </w:r>
    </w:p>
    <w:bookmarkStart w:id="0" w:name="fig:Lineabase.0.SUIAplicación.Física"/>
    <w:p>
      <w:pPr>
        <w:pStyle w:val="CaptionedFigure"/>
      </w:pPr>
      <w:bookmarkStart w:id="38" w:name="fig:Lineabase.0.SUIAplicación.Física"/>
      <w:r>
        <w:drawing>
          <wp:inline>
            <wp:extent cx="5943600" cy="3905662"/>
            <wp:effectExtent b="0" l="0" r="0" t="0"/>
            <wp:docPr descr="Figure 3: Vista. Lineabase.0.SUI Aplicación. Física" title="" id="36" name="Picture"/>
            <a:graphic>
              <a:graphicData uri="http://schemas.openxmlformats.org/drawingml/2006/picture">
                <pic:pic>
                  <pic:nvPicPr>
                    <pic:cNvPr descr="images/Lineabase.0.SUIA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Lineabase.0.SUI Aplicación. Física</w:t>
      </w:r>
    </w:p>
    <w:bookmarkEnd w:id="0"/>
    <w:p>
      <w:pPr>
        <w:pStyle w:val="BodyText"/>
      </w:pPr>
      <w:r>
        <w:t xml:space="preserve">Procuraduría General de la Nación (PGN), módulo SUI migrado, 2023. Elementos físicos que soportan a la aplicación Sistema de Información Único (SUI en adelante) de la PGN, actual Fase I y existente en Fase II. Presentación de componentes de software y tecnología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a.sui-contexto-módulo-1"/>
    <w:p>
      <w:pPr>
        <w:pStyle w:val="Heading2"/>
      </w:pPr>
      <w:r>
        <w:t xml:space="preserve">Migracion.1a.a.SUI Contexto Módulo</w:t>
      </w:r>
    </w:p>
    <w:bookmarkStart w:id="0" w:name="fig:Migracion.1a.a.SUIContextoMódulo"/>
    <w:p>
      <w:pPr>
        <w:pStyle w:val="CaptionedFigure"/>
      </w:pPr>
      <w:bookmarkStart w:id="45" w:name="fig:Migracion.1a.a.SUIContextoMódulo"/>
      <w:r>
        <w:drawing>
          <wp:inline>
            <wp:extent cx="5943600" cy="3833926"/>
            <wp:effectExtent b="0" l="0" r="0" t="0"/>
            <wp:docPr descr="Figure 4: Vista. Migracion.1a.a.SUI Contexto Módulo" title="" id="43" name="Picture"/>
            <a:graphic>
              <a:graphicData uri="http://schemas.openxmlformats.org/drawingml/2006/picture">
                <pic:pic>
                  <pic:nvPicPr>
                    <pic:cNvPr descr="images/Migracion.1a.a.SUIContextoMódulo.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110905"/>
            <wp:effectExtent b="0" l="0" r="0" t="0"/>
            <wp:docPr descr="Figure 5: Vista.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110905"/>
                    </a:xfrm>
                    <a:prstGeom prst="rect">
                      <a:avLst/>
                    </a:prstGeom>
                    <a:noFill/>
                    <a:ln w="9525">
                      <a:noFill/>
                      <a:headEnd/>
                      <a:tailEnd/>
                    </a:ln>
                  </pic:spPr>
                </pic:pic>
              </a:graphicData>
            </a:graphic>
          </wp:inline>
        </w:drawing>
      </w:r>
      <w:bookmarkEnd w:id="52"/>
    </w:p>
    <w:p>
      <w:pPr>
        <w:pStyle w:val="ImageCaption"/>
      </w:pPr>
      <w:r>
        <w:t xml:space="preserve">Figure 5: Vista.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Estratego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p>
      <w:pPr>
        <w:numPr>
          <w:ilvl w:val="0"/>
          <w:numId w:val="1014"/>
        </w:numPr>
        <w:pStyle w:val="Compact"/>
      </w:pPr>
      <w:r>
        <w:t xml:space="preserve">RSG6. Componentes de negocio</w:t>
      </w:r>
    </w:p>
    <w:p>
      <w:pPr>
        <w:numPr>
          <w:ilvl w:val="0"/>
          <w:numId w:val="1014"/>
        </w:numPr>
        <w:pStyle w:val="Compact"/>
      </w:pPr>
      <w:r>
        <w:t xml:space="preserve">RSG7. Asignación de roles y permisos de Acceso</w:t>
      </w:r>
    </w:p>
    <w:p>
      <w:pPr>
        <w:numPr>
          <w:ilvl w:val="0"/>
          <w:numId w:val="1014"/>
        </w:numPr>
        <w:pStyle w:val="Compact"/>
      </w:pPr>
      <w:r>
        <w:t xml:space="preserve">RSG8. Intentos de accesos no autorizados</w:t>
      </w:r>
    </w:p>
    <w:p>
      <w:pPr>
        <w:numPr>
          <w:ilvl w:val="0"/>
          <w:numId w:val="1014"/>
        </w:numPr>
        <w:pStyle w:val="Compact"/>
      </w:pPr>
      <w:r>
        <w:t xml:space="preserve">RSG9. Alteración de datos negocio</w:t>
      </w:r>
    </w:p>
    <w:p>
      <w:pPr>
        <w:numPr>
          <w:ilvl w:val="0"/>
          <w:numId w:val="1014"/>
        </w:numPr>
        <w:pStyle w:val="Compact"/>
      </w:pPr>
      <w:r>
        <w:t xml:space="preserve">RSG10. Validación decisiones de arquitectura</w:t>
      </w:r>
    </w:p>
    <w:p>
      <w:pPr>
        <w:numPr>
          <w:ilvl w:val="0"/>
          <w:numId w:val="1014"/>
        </w:numPr>
        <w:pStyle w:val="Compact"/>
      </w:pPr>
      <w:r>
        <w:t xml:space="preserve">RSG11. Estrategias de Migración de datos</w:t>
      </w:r>
    </w:p>
    <w:p>
      <w:pPr>
        <w:numPr>
          <w:ilvl w:val="0"/>
          <w:numId w:val="1014"/>
        </w:numPr>
        <w:pStyle w:val="Compact"/>
      </w:pPr>
      <w:r>
        <w:t xml:space="preserve">RSG12. Arquitectura de almacenamiento y distribución de datos SUI</w:t>
      </w:r>
    </w:p>
    <w:p>
      <w:pPr>
        <w:numPr>
          <w:ilvl w:val="0"/>
          <w:numId w:val="1014"/>
        </w:numPr>
        <w:pStyle w:val="Compact"/>
      </w:pPr>
      <w:r>
        <w:t xml:space="preserve">RSG13. Sistema de autenticación híbrido</w:t>
      </w:r>
    </w:p>
    <w:bookmarkStart w:id="53" w:name="acciones-de-mitigación"/>
    <w:p>
      <w:pPr>
        <w:pStyle w:val="Heading3"/>
      </w:pPr>
      <w:r>
        <w:t xml:space="preserve">Acciones de Mitigación</w:t>
      </w:r>
    </w:p>
    <w:p>
      <w:pPr>
        <w:numPr>
          <w:ilvl w:val="0"/>
          <w:numId w:val="1015"/>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5"/>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5"/>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5"/>
        </w:numPr>
      </w:pPr>
      <w:r>
        <w:t xml:space="preserve">Informar a la PGN de las implicaciones junto con alternativas para la implementación de la acción de manejo del riesgo: ubicar la lógica, los flujos, y los datos misionales dentro del SUI. La PGN debe decidir si o no a la acción propuesta.</w:t>
      </w:r>
    </w:p>
    <w:p>
      <w:pPr>
        <w:numPr>
          <w:ilvl w:val="0"/>
          <w:numId w:val="1015"/>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SUI</w:t>
            </w:r>
          </w:p>
        </w:tc>
        <w:tc>
          <w:tcPr/>
          <w:p>
            <w:pPr>
              <w:pStyle w:val="Compact"/>
              <w:jc w:val="left"/>
            </w:pPr>
            <w:r>
              <w:t xml:space="preserve">constraint</w:t>
            </w:r>
          </w:p>
        </w:tc>
        <w:tc>
          <w:tcPr/>
          <w:p>
            <w:pPr>
              <w:pStyle w:val="Compact"/>
              <w:jc w:val="left"/>
            </w:pPr>
            <w:r>
              <w:t xml:space="preserve">Definir la opción de organización y distribución de los almacenes de datos del SUI.</w:t>
            </w:r>
            <w:r>
              <w:t xml:space="preserve"> </w:t>
            </w:r>
            <w:r>
              <w:t xml:space="preserve">opc1. Dispositivo físico/virtual (nodo, servidor, y esquema de base de datos) único, central, a todos los módulos del SUI.</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SUI migrado (aplicable a todos los módulos del SUI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(SUI).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Vista.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Vista.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0"/>
    <w:bookmarkEnd w:id="71"/>
    <w:bookmarkEnd w:id="72"/>
    <w:bookmarkStart w:id="85" w:name="X7615e0dbcb2dc36b6d2be1f44dc1ecb47d9154f"/>
    <w:p>
      <w:pPr>
        <w:pStyle w:val="Heading1"/>
      </w:pPr>
      <w:r>
        <w:t xml:space="preserve">Diagrama de Arquitectura de la Solución Propuesta: interoperabilidad</w:t>
      </w:r>
    </w:p>
    <w:bookmarkStart w:id="78" w:name="Xa8b8c219bb4f9b705e240393357ec5772fe1e26"/>
    <w:p>
      <w:pPr>
        <w:pStyle w:val="Heading2"/>
      </w:pPr>
      <w:r>
        <w:t xml:space="preserve">Migracion.1c.SUI Módulos Colaboración Aplicaciones</w:t>
      </w:r>
    </w:p>
    <w:bookmarkStart w:id="0" w:name="fig:Migracion.1c.SUIMódulosColaboraciónAplicaciones"/>
    <w:p>
      <w:pPr>
        <w:pStyle w:val="CaptionedFigure"/>
      </w:pPr>
      <w:bookmarkStart w:id="76" w:name="X9f99330219173d79e1a84610d7ff1f791521a84"/>
      <w:r>
        <w:drawing>
          <wp:inline>
            <wp:extent cx="5943600" cy="4879813"/>
            <wp:effectExtent b="0" l="0" r="0" t="0"/>
            <wp:docPr descr="Figure 8: Vista. Migracion.1c.SUI Módulos Colaboración Aplicaciones" title="" id="74" name="Picture"/>
            <a:graphic>
              <a:graphicData uri="http://schemas.openxmlformats.org/drawingml/2006/picture">
                <pic:pic>
                  <pic:nvPicPr>
                    <pic:cNvPr descr="images/Migracion.1c.SUIMódulosColaboraciónAplicaciones.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Vista. Migracion.1c.SUI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bookmarkEnd w:id="77"/>
    <w:bookmarkEnd w:id="78"/>
    <w:bookmarkStart w:id="84" w:name="Xe6e2e34a1e5897d4b715b01d018af302fa1aa65"/>
    <w:p>
      <w:pPr>
        <w:pStyle w:val="Heading2"/>
      </w:pPr>
      <w:r>
        <w:t xml:space="preserve">Migracion.1d.SUI Módulos Colaboración Datos</w:t>
      </w:r>
    </w:p>
    <w:bookmarkStart w:id="0" w:name="fig:Migracion.1d.SUIMódulosColaboraciónDatos"/>
    <w:p>
      <w:pPr>
        <w:pStyle w:val="CaptionedFigure"/>
      </w:pPr>
      <w:bookmarkStart w:id="82" w:name="Xd0fce69625fa38923376581e64a5c5ebe4716b1"/>
      <w:r>
        <w:drawing>
          <wp:inline>
            <wp:extent cx="4864608" cy="2245659"/>
            <wp:effectExtent b="0" l="0" r="0" t="0"/>
            <wp:docPr descr="Figure 9: Vista. Migracion.1d.SUI Módulos Colaboración Datos" title="" id="80" name="Picture"/>
            <a:graphic>
              <a:graphicData uri="http://schemas.openxmlformats.org/drawingml/2006/picture">
                <pic:pic>
                  <pic:nvPicPr>
                    <pic:cNvPr descr="images/Migracion.1d.SUIMódulosColaboraciónDatos.png" id="81" name="Picture"/>
                    <pic:cNvPicPr>
                      <a:picLocks noChangeArrowheads="1" noChangeAspect="1"/>
                    </pic:cNvPicPr>
                  </pic:nvPicPr>
                  <pic:blipFill>
                    <a:blip r:embed="rId79"/>
                    <a:stretch>
                      <a:fillRect/>
                    </a:stretch>
                  </pic:blipFill>
                  <pic:spPr bwMode="auto">
                    <a:xfrm>
                      <a:off x="0" y="0"/>
                      <a:ext cx="4864608" cy="2245659"/>
                    </a:xfrm>
                    <a:prstGeom prst="rect">
                      <a:avLst/>
                    </a:prstGeom>
                    <a:noFill/>
                    <a:ln w="9525">
                      <a:noFill/>
                      <a:headEnd/>
                      <a:tailEnd/>
                    </a:ln>
                  </pic:spPr>
                </pic:pic>
              </a:graphicData>
            </a:graphic>
          </wp:inline>
        </w:drawing>
      </w:r>
      <w:bookmarkEnd w:id="82"/>
    </w:p>
    <w:p>
      <w:pPr>
        <w:pStyle w:val="ImageCaption"/>
      </w:pPr>
      <w:r>
        <w:t xml:space="preserve">Figure 9: Vista. Migracion.1d.SUI Módulos Colaboración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83"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3</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4</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bl>
    <w:p>
      <w:pPr>
        <w:pStyle w:val="BodyText"/>
      </w:pPr>
    </w:p>
    <w:p>
      <w:r>
        <w:br w:type="page"/>
      </w:r>
    </w:p>
    <w:bookmarkEnd w:id="83"/>
    <w:bookmarkEnd w:id="84"/>
    <w:bookmarkEnd w:id="85"/>
    <w:bookmarkStart w:id="106" w:name="X2f21971e2343c265da411ba0044253e403fe7fa"/>
    <w:p>
      <w:pPr>
        <w:pStyle w:val="Heading1"/>
      </w:pPr>
      <w:r>
        <w:t xml:space="preserve">Diagrama de Arquitectura de la Solución Propuesta: gestión de autenticación, usuarios y roles</w:t>
      </w:r>
    </w:p>
    <w:bookmarkStart w:id="90" w:name="seguridad.2.-lineabase.0.sui-aplicación"/>
    <w:p>
      <w:pPr>
        <w:pStyle w:val="Heading2"/>
      </w:pPr>
      <w:r>
        <w:t xml:space="preserve">Seguridad.2. Lineabase.0.SUI Aplicación</w:t>
      </w:r>
    </w:p>
    <w:bookmarkStart w:id="0" w:name="fig:Seguridad.2.Lineabase.0.SUIAplicación"/>
    <w:p>
      <w:pPr>
        <w:pStyle w:val="CaptionedFigure"/>
      </w:pPr>
      <w:bookmarkStart w:id="89" w:name="Xb14a6466c83a2f669b06c36e912e432fab6e993"/>
      <w:r>
        <w:drawing>
          <wp:inline>
            <wp:extent cx="5943600" cy="4279938"/>
            <wp:effectExtent b="0" l="0" r="0" t="0"/>
            <wp:docPr descr="Figure 10: Vista. Seguridad.2. Lineabase.0.SUI Aplicación" title="" id="87" name="Picture"/>
            <a:graphic>
              <a:graphicData uri="http://schemas.openxmlformats.org/drawingml/2006/picture">
                <pic:pic>
                  <pic:nvPicPr>
                    <pic:cNvPr descr="images/Seguridad.2.Lineabase.0.SUIAplicación.png" id="88" name="Picture"/>
                    <pic:cNvPicPr>
                      <a:picLocks noChangeArrowheads="1" noChangeAspect="1"/>
                    </pic:cNvPicPr>
                  </pic:nvPicPr>
                  <pic:blipFill>
                    <a:blip r:embed="rId86"/>
                    <a:stretch>
                      <a:fillRect/>
                    </a:stretch>
                  </pic:blipFill>
                  <pic:spPr bwMode="auto">
                    <a:xfrm>
                      <a:off x="0" y="0"/>
                      <a:ext cx="5943600" cy="4279938"/>
                    </a:xfrm>
                    <a:prstGeom prst="rect">
                      <a:avLst/>
                    </a:prstGeom>
                    <a:noFill/>
                    <a:ln w="9525">
                      <a:noFill/>
                      <a:headEnd/>
                      <a:tailEnd/>
                    </a:ln>
                  </pic:spPr>
                </pic:pic>
              </a:graphicData>
            </a:graphic>
          </wp:inline>
        </w:drawing>
      </w:r>
      <w:bookmarkEnd w:id="89"/>
    </w:p>
    <w:p>
      <w:pPr>
        <w:pStyle w:val="ImageCaption"/>
      </w:pPr>
      <w:r>
        <w:t xml:space="preserve">Figure 10: Vista. Seguridad.2. Lineabase.0.SUI Aplicación</w:t>
      </w:r>
    </w:p>
    <w:bookmarkEnd w:id="0"/>
    <w:bookmarkEnd w:id="90"/>
    <w:bookmarkStart w:id="105" w:name="metodología-seguridad-sui-migrado"/>
    <w:p>
      <w:pPr>
        <w:pStyle w:val="Heading2"/>
      </w:pPr>
      <w:r>
        <w:t xml:space="preserve">Metodología Seguridad SUI Migrado</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91"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91"/>
    <w:bookmarkStart w:id="92"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92"/>
    <w:bookmarkStart w:id="93"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93"/>
    <w:bookmarkStart w:id="94"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94"/>
    <w:bookmarkStart w:id="95"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95"/>
    <w:bookmarkStart w:id="96"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96"/>
    <w:bookmarkStart w:id="97"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97"/>
    <w:bookmarkStart w:id="98"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98"/>
    <w:bookmarkStart w:id="99"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99"/>
    <w:bookmarkStart w:id="100"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00"/>
    <w:bookmarkStart w:id="101"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101"/>
    <w:bookmarkStart w:id="102"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102"/>
    <w:bookmarkStart w:id="103" w:name="representación-arquitectónica-1"/>
    <w:p>
      <w:pPr>
        <w:pStyle w:val="Heading3"/>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End w:id="103"/>
    <w:bookmarkStart w:id="10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04"/>
    <w:bookmarkEnd w:id="105"/>
    <w:bookmarkEnd w:id="106"/>
    <w:bookmarkStart w:id="126" w:name="X12e6f74122d71f6021b2ce90890c94d29b6d7d7"/>
    <w:p>
      <w:pPr>
        <w:pStyle w:val="Heading1"/>
      </w:pPr>
      <w:r>
        <w:t xml:space="preserve">Diagrama de Clases y Componentes de solución</w:t>
      </w:r>
    </w:p>
    <w:bookmarkStart w:id="113" w:name="migracion.1b.1.-sui-módulos-componentes"/>
    <w:p>
      <w:pPr>
        <w:pStyle w:val="Heading2"/>
      </w:pPr>
      <w:r>
        <w:t xml:space="preserve">Migracion.1b.1. SUI Módulos Componentes</w:t>
      </w:r>
    </w:p>
    <w:bookmarkStart w:id="0" w:name="fig:Migracion.1b.1.SUIMódulosComponentes"/>
    <w:p>
      <w:pPr>
        <w:pStyle w:val="CaptionedFigure"/>
      </w:pPr>
      <w:bookmarkStart w:id="110" w:name="fig:Migracion.1b.1.SUIMódulosComponentes"/>
      <w:r>
        <w:drawing>
          <wp:inline>
            <wp:extent cx="5943600" cy="4213746"/>
            <wp:effectExtent b="0" l="0" r="0" t="0"/>
            <wp:docPr descr="Figure 11: Vista. Migracion.1b.1. SUI Módulos Componentes" title="" id="108" name="Picture"/>
            <a:graphic>
              <a:graphicData uri="http://schemas.openxmlformats.org/drawingml/2006/picture">
                <pic:pic>
                  <pic:nvPicPr>
                    <pic:cNvPr descr="images/Migracion.1b.1.SUIMódulosComponentes.png" id="109" name="Picture"/>
                    <pic:cNvPicPr>
                      <a:picLocks noChangeArrowheads="1" noChangeAspect="1"/>
                    </pic:cNvPicPr>
                  </pic:nvPicPr>
                  <pic:blipFill>
                    <a:blip r:embed="rId107"/>
                    <a:stretch>
                      <a:fillRect/>
                    </a:stretch>
                  </pic:blipFill>
                  <pic:spPr bwMode="auto">
                    <a:xfrm>
                      <a:off x="0" y="0"/>
                      <a:ext cx="5943600" cy="4213746"/>
                    </a:xfrm>
                    <a:prstGeom prst="rect">
                      <a:avLst/>
                    </a:prstGeom>
                    <a:noFill/>
                    <a:ln w="9525">
                      <a:noFill/>
                      <a:headEnd/>
                      <a:tailEnd/>
                    </a:ln>
                  </pic:spPr>
                </pic:pic>
              </a:graphicData>
            </a:graphic>
          </wp:inline>
        </w:drawing>
      </w:r>
      <w:bookmarkEnd w:id="110"/>
    </w:p>
    <w:p>
      <w:pPr>
        <w:pStyle w:val="ImageCaption"/>
      </w:pPr>
      <w:r>
        <w:t xml:space="preserve">Figure 11: Vista. Migracion.1b.1. SUI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1" w:name="consideraciones-de-seguridad-vista-web"/>
    <w:p>
      <w:pPr>
        <w:pStyle w:val="Heading3"/>
      </w:pPr>
      <w:r>
        <w:t xml:space="preserve">Consideraciones de Seguridad Vista Web</w:t>
      </w:r>
    </w:p>
    <w:p>
      <w:pPr>
        <w:numPr>
          <w:ilvl w:val="0"/>
          <w:numId w:val="1018"/>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19"/>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11"/>
    <w:bookmarkStart w:id="112"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Sistema Único de Información (SUI)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SUI Migrado.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SUI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SUI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12"/>
    <w:bookmarkEnd w:id="113"/>
    <w:bookmarkStart w:id="119" w:name="migracion.1b.3.-sui-módulos-clases"/>
    <w:p>
      <w:pPr>
        <w:pStyle w:val="Heading2"/>
      </w:pPr>
      <w:r>
        <w:t xml:space="preserve">Migracion.1b.3. SUI Módulos Clases</w:t>
      </w:r>
    </w:p>
    <w:bookmarkStart w:id="0" w:name="fig:Migracion.1b.3.SUIMódulosClases"/>
    <w:p>
      <w:pPr>
        <w:pStyle w:val="CaptionedFigure"/>
      </w:pPr>
      <w:bookmarkStart w:id="117" w:name="fig:Migracion.1b.3.SUIMódulosClases"/>
      <w:r>
        <w:drawing>
          <wp:inline>
            <wp:extent cx="5943600" cy="5047111"/>
            <wp:effectExtent b="0" l="0" r="0" t="0"/>
            <wp:docPr descr="Figure 12: Vista. Migracion.1b.3. SUI Módulos Clases" title="" id="115" name="Picture"/>
            <a:graphic>
              <a:graphicData uri="http://schemas.openxmlformats.org/drawingml/2006/picture">
                <pic:pic>
                  <pic:nvPicPr>
                    <pic:cNvPr descr="images/Migracion.1b.3.SUIMódulosClases.png" id="116" name="Picture"/>
                    <pic:cNvPicPr>
                      <a:picLocks noChangeArrowheads="1" noChangeAspect="1"/>
                    </pic:cNvPicPr>
                  </pic:nvPicPr>
                  <pic:blipFill>
                    <a:blip r:embed="rId114"/>
                    <a:stretch>
                      <a:fillRect/>
                    </a:stretch>
                  </pic:blipFill>
                  <pic:spPr bwMode="auto">
                    <a:xfrm>
                      <a:off x="0" y="0"/>
                      <a:ext cx="5943600" cy="5047111"/>
                    </a:xfrm>
                    <a:prstGeom prst="rect">
                      <a:avLst/>
                    </a:prstGeom>
                    <a:noFill/>
                    <a:ln w="9525">
                      <a:noFill/>
                      <a:headEnd/>
                      <a:tailEnd/>
                    </a:ln>
                  </pic:spPr>
                </pic:pic>
              </a:graphicData>
            </a:graphic>
          </wp:inline>
        </w:drawing>
      </w:r>
      <w:bookmarkEnd w:id="117"/>
    </w:p>
    <w:p>
      <w:pPr>
        <w:pStyle w:val="ImageCaption"/>
      </w:pPr>
      <w:r>
        <w:t xml:space="preserve">Figure 12: Vista. Migracion.1b.3. SUI Módulos Clases</w:t>
      </w:r>
    </w:p>
    <w:bookmarkEnd w:id="0"/>
    <w:p>
      <w:pPr>
        <w:pStyle w:val="BodyText"/>
      </w:pPr>
      <w:r>
        <w:t xml:space="preserve">El modelo de negocio del SUI Migrado sigue el patrón de diseño descrito en esta vista.</w:t>
      </w:r>
    </w:p>
    <w:p>
      <w:pPr>
        <w:pStyle w:val="BodyText"/>
      </w:pPr>
      <w:r>
        <w:t xml:space="preserve">El diseño actual antepone un servicio como punto de acceso a un caso de uso, de tal forma que este se encarga únicamente (por responsabilidad)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18"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118"/>
    <w:bookmarkEnd w:id="119"/>
    <w:bookmarkStart w:id="125" w:name="X38d3b821165cf63e64c5452eb1bddcedb66b01d"/>
    <w:p>
      <w:pPr>
        <w:pStyle w:val="Heading2"/>
      </w:pPr>
      <w:r>
        <w:t xml:space="preserve">Migracion.1b.2. SUI Módulos Componentes. Brecha</w:t>
      </w:r>
    </w:p>
    <w:bookmarkStart w:id="0" w:name="fig:Migracion.1b.2.SUIMódulosComponentes.Brecha"/>
    <w:p>
      <w:pPr>
        <w:pStyle w:val="CaptionedFigure"/>
      </w:pPr>
      <w:bookmarkStart w:id="123" w:name="Xaf0ed9adf77cffb52bb05b41151063115516101"/>
      <w:r>
        <w:drawing>
          <wp:inline>
            <wp:extent cx="5943600" cy="3487429"/>
            <wp:effectExtent b="0" l="0" r="0" t="0"/>
            <wp:docPr descr="Figure 13: Vista. Migracion.1b.2. SUI Módulos Componentes. Brecha" title="" id="121" name="Picture"/>
            <a:graphic>
              <a:graphicData uri="http://schemas.openxmlformats.org/drawingml/2006/picture">
                <pic:pic>
                  <pic:nvPicPr>
                    <pic:cNvPr descr="images/Migracion.1b.2.SUIMódulosComponentes.Brecha.png" id="122" name="Picture"/>
                    <pic:cNvPicPr>
                      <a:picLocks noChangeArrowheads="1" noChangeAspect="1"/>
                    </pic:cNvPicPr>
                  </pic:nvPicPr>
                  <pic:blipFill>
                    <a:blip r:embed="rId120"/>
                    <a:stretch>
                      <a:fillRect/>
                    </a:stretch>
                  </pic:blipFill>
                  <pic:spPr bwMode="auto">
                    <a:xfrm>
                      <a:off x="0" y="0"/>
                      <a:ext cx="5943600" cy="3487429"/>
                    </a:xfrm>
                    <a:prstGeom prst="rect">
                      <a:avLst/>
                    </a:prstGeom>
                    <a:noFill/>
                    <a:ln w="9525">
                      <a:noFill/>
                      <a:headEnd/>
                      <a:tailEnd/>
                    </a:ln>
                  </pic:spPr>
                </pic:pic>
              </a:graphicData>
            </a:graphic>
          </wp:inline>
        </w:drawing>
      </w:r>
      <w:bookmarkEnd w:id="123"/>
    </w:p>
    <w:p>
      <w:pPr>
        <w:pStyle w:val="ImageCaption"/>
      </w:pPr>
      <w:r>
        <w:t xml:space="preserve">Figure 13: Vista. Migracion.1b.2. SUI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24"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24"/>
    <w:bookmarkEnd w:id="125"/>
    <w:bookmarkEnd w:id="126"/>
    <w:bookmarkStart w:id="133" w:name="X0157145a9a315648c3f866ebfde876af33d8376"/>
    <w:p>
      <w:pPr>
        <w:pStyle w:val="Heading1"/>
      </w:pPr>
      <w:r>
        <w:t xml:space="preserve">Diagrama de Arquitectura de Integración Continua, DevOps y Despliegues de Capas</w:t>
      </w:r>
    </w:p>
    <w:bookmarkStart w:id="132" w:name="migracion.4.-ci"/>
    <w:p>
      <w:pPr>
        <w:pStyle w:val="Heading2"/>
      </w:pPr>
      <w:r>
        <w:t xml:space="preserve">Migracion.4. CI</w:t>
      </w:r>
    </w:p>
    <w:bookmarkStart w:id="0" w:name="fig:Migracion.4.CI"/>
    <w:p>
      <w:pPr>
        <w:pStyle w:val="CaptionedFigure"/>
      </w:pPr>
      <w:bookmarkStart w:id="130" w:name="fig:Migracion.4.CI"/>
      <w:r>
        <w:drawing>
          <wp:inline>
            <wp:extent cx="5943600" cy="3142313"/>
            <wp:effectExtent b="0" l="0" r="0" t="0"/>
            <wp:docPr descr="Figure 14: Vista. Migracion.4. CI" title="" id="128" name="Picture"/>
            <a:graphic>
              <a:graphicData uri="http://schemas.openxmlformats.org/drawingml/2006/picture">
                <pic:pic>
                  <pic:nvPicPr>
                    <pic:cNvPr descr="images/Migracion.4.CI.png" id="129" name="Picture"/>
                    <pic:cNvPicPr>
                      <a:picLocks noChangeArrowheads="1" noChangeAspect="1"/>
                    </pic:cNvPicPr>
                  </pic:nvPicPr>
                  <pic:blipFill>
                    <a:blip r:embed="rId127"/>
                    <a:stretch>
                      <a:fillRect/>
                    </a:stretch>
                  </pic:blipFill>
                  <pic:spPr bwMode="auto">
                    <a:xfrm>
                      <a:off x="0" y="0"/>
                      <a:ext cx="5943600" cy="3142313"/>
                    </a:xfrm>
                    <a:prstGeom prst="rect">
                      <a:avLst/>
                    </a:prstGeom>
                    <a:noFill/>
                    <a:ln w="9525">
                      <a:noFill/>
                      <a:headEnd/>
                      <a:tailEnd/>
                    </a:ln>
                  </pic:spPr>
                </pic:pic>
              </a:graphicData>
            </a:graphic>
          </wp:inline>
        </w:drawing>
      </w:r>
      <w:bookmarkEnd w:id="130"/>
    </w:p>
    <w:p>
      <w:pPr>
        <w:pStyle w:val="ImageCaption"/>
      </w:pPr>
      <w:r>
        <w:t xml:space="preserve">Figure 14: Vista. Migracion.4. CI</w:t>
      </w:r>
    </w:p>
    <w:bookmarkEnd w:id="0"/>
    <w:p>
      <w:pPr>
        <w:pStyle w:val="BodyText"/>
      </w:pPr>
      <w:r>
        <w:t xml:space="preserve">Descripción de las cadenas de integración y despliegue continuo de submódulos (aplicaciones web, por ejemplo) del SUI Migrado, 2023; integración y despliegue continuo de los módulos central del SUI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31"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31"/>
    <w:bookmarkEnd w:id="132"/>
    <w:bookmarkEnd w:id="133"/>
    <w:bookmarkStart w:id="140" w:name="X3360ee6817b0582a1ed99b427fa6499dbe23c70"/>
    <w:p>
      <w:pPr>
        <w:pStyle w:val="Heading1"/>
      </w:pPr>
      <w:r>
        <w:t xml:space="preserve">Documento de Relación de Tecnologías y Licenciamiento</w:t>
      </w:r>
    </w:p>
    <w:bookmarkStart w:id="139" w:name="migracion.5.-licenciamiento"/>
    <w:p>
      <w:pPr>
        <w:pStyle w:val="Heading2"/>
      </w:pPr>
      <w:r>
        <w:t xml:space="preserve">Migracion.5. Licenciamiento</w:t>
      </w:r>
    </w:p>
    <w:bookmarkStart w:id="0" w:name="fig:Migracion.5.Licenciamiento"/>
    <w:p>
      <w:pPr>
        <w:pStyle w:val="CaptionedFigure"/>
      </w:pPr>
      <w:bookmarkStart w:id="137" w:name="fig:Migracion.5.Licenciamiento"/>
      <w:r>
        <w:drawing>
          <wp:inline>
            <wp:extent cx="5943600" cy="8457192"/>
            <wp:effectExtent b="0" l="0" r="0" t="0"/>
            <wp:docPr descr="Figure 15: Vista. Migracion.5. Licenciamiento" title="" id="135" name="Picture"/>
            <a:graphic>
              <a:graphicData uri="http://schemas.openxmlformats.org/drawingml/2006/picture">
                <pic:pic>
                  <pic:nvPicPr>
                    <pic:cNvPr descr="images/Migracion.5.Licenciamiento.png" id="136" name="Picture"/>
                    <pic:cNvPicPr>
                      <a:picLocks noChangeArrowheads="1" noChangeAspect="1"/>
                    </pic:cNvPicPr>
                  </pic:nvPicPr>
                  <pic:blipFill>
                    <a:blip r:embed="rId134"/>
                    <a:stretch>
                      <a:fillRect/>
                    </a:stretch>
                  </pic:blipFill>
                  <pic:spPr bwMode="auto">
                    <a:xfrm>
                      <a:off x="0" y="0"/>
                      <a:ext cx="5943600" cy="8457192"/>
                    </a:xfrm>
                    <a:prstGeom prst="rect">
                      <a:avLst/>
                    </a:prstGeom>
                    <a:noFill/>
                    <a:ln w="9525">
                      <a:noFill/>
                      <a:headEnd/>
                      <a:tailEnd/>
                    </a:ln>
                  </pic:spPr>
                </pic:pic>
              </a:graphicData>
            </a:graphic>
          </wp:inline>
        </w:drawing>
      </w:r>
      <w:bookmarkEnd w:id="137"/>
    </w:p>
    <w:p>
      <w:pPr>
        <w:pStyle w:val="ImageCaption"/>
      </w:pPr>
      <w:r>
        <w:t xml:space="preserve">Figure 15: Vista. Migracion.5. Licenciamiento</w:t>
      </w:r>
    </w:p>
    <w:bookmarkEnd w:id="0"/>
    <w:p>
      <w:pPr>
        <w:pStyle w:val="BodyText"/>
      </w:pPr>
      <w:r>
        <w:t xml:space="preserve">Listado de los requisitos de licenciamiento a razón de los elementos usados por los módulos centrales del SUI Migrado, 2023.</w:t>
      </w:r>
    </w:p>
    <w:p>
      <w:pPr>
        <w:pStyle w:val="BodyText"/>
      </w:pPr>
      <w:r>
        <w:t xml:space="preserve">Los elementos resaltados de la vista actual requieren modelos de licenciamiento variado, bien sea por usuario, núcleo, despliegue (instalación), o renta por consumo.</w:t>
      </w:r>
    </w:p>
    <w:bookmarkStart w:id="138"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SUI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38"/>
    <w:bookmarkEnd w:id="139"/>
    <w:bookmarkEnd w:id="140"/>
    <w:bookmarkStart w:id="171" w:name="módulos-requerimientos-de-seguridad"/>
    <w:p>
      <w:pPr>
        <w:pStyle w:val="Heading1"/>
      </w:pPr>
      <w:r>
        <w:t xml:space="preserve">Módulos Requerimientos de Seguridad</w:t>
      </w:r>
    </w:p>
    <w:bookmarkStart w:id="146" w:name="seguridad.3.-autenticación"/>
    <w:p>
      <w:pPr>
        <w:pStyle w:val="Heading2"/>
      </w:pPr>
      <w:r>
        <w:t xml:space="preserve">Seguridad.3. Autenticación</w:t>
      </w:r>
    </w:p>
    <w:bookmarkStart w:id="0" w:name="fig:Seguridad.3.Autenticación"/>
    <w:p>
      <w:pPr>
        <w:pStyle w:val="CaptionedFigure"/>
      </w:pPr>
      <w:bookmarkStart w:id="144" w:name="fig:Seguridad.3.Autenticación"/>
      <w:r>
        <w:drawing>
          <wp:inline>
            <wp:extent cx="5943600" cy="3939141"/>
            <wp:effectExtent b="0" l="0" r="0" t="0"/>
            <wp:docPr descr="Figure 16: Vista. Seguridad.3. Autenticación" title="" id="142" name="Picture"/>
            <a:graphic>
              <a:graphicData uri="http://schemas.openxmlformats.org/drawingml/2006/picture">
                <pic:pic>
                  <pic:nvPicPr>
                    <pic:cNvPr descr="images/Seguridad.3.Autenticación.png" id="143" name="Picture"/>
                    <pic:cNvPicPr>
                      <a:picLocks noChangeArrowheads="1" noChangeAspect="1"/>
                    </pic:cNvPicPr>
                  </pic:nvPicPr>
                  <pic:blipFill>
                    <a:blip r:embed="rId141"/>
                    <a:stretch>
                      <a:fillRect/>
                    </a:stretch>
                  </pic:blipFill>
                  <pic:spPr bwMode="auto">
                    <a:xfrm>
                      <a:off x="0" y="0"/>
                      <a:ext cx="5943600" cy="3939141"/>
                    </a:xfrm>
                    <a:prstGeom prst="rect">
                      <a:avLst/>
                    </a:prstGeom>
                    <a:noFill/>
                    <a:ln w="9525">
                      <a:noFill/>
                      <a:headEnd/>
                      <a:tailEnd/>
                    </a:ln>
                  </pic:spPr>
                </pic:pic>
              </a:graphicData>
            </a:graphic>
          </wp:inline>
        </w:drawing>
      </w:r>
      <w:bookmarkEnd w:id="144"/>
    </w:p>
    <w:p>
      <w:pPr>
        <w:pStyle w:val="ImageCaption"/>
      </w:pPr>
      <w:r>
        <w:t xml:space="preserve">Figure 16: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45"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45"/>
    <w:bookmarkEnd w:id="146"/>
    <w:bookmarkStart w:id="152" w:name="seguridad.4.-autorización"/>
    <w:p>
      <w:pPr>
        <w:pStyle w:val="Heading2"/>
      </w:pPr>
      <w:r>
        <w:t xml:space="preserve">Seguridad.4. Autorización</w:t>
      </w:r>
    </w:p>
    <w:bookmarkStart w:id="0" w:name="fig:Seguridad.4.Autorización"/>
    <w:p>
      <w:pPr>
        <w:pStyle w:val="CaptionedFigure"/>
      </w:pPr>
      <w:bookmarkStart w:id="150" w:name="fig:Seguridad.4.Autorización"/>
      <w:r>
        <w:drawing>
          <wp:inline>
            <wp:extent cx="5943600" cy="3048898"/>
            <wp:effectExtent b="0" l="0" r="0" t="0"/>
            <wp:docPr descr="Figure 17: Vista. Seguridad.4. Autorización" title="" id="148" name="Picture"/>
            <a:graphic>
              <a:graphicData uri="http://schemas.openxmlformats.org/drawingml/2006/picture">
                <pic:pic>
                  <pic:nvPicPr>
                    <pic:cNvPr descr="images/Seguridad.4.Autorización.png" id="149" name="Picture"/>
                    <pic:cNvPicPr>
                      <a:picLocks noChangeArrowheads="1" noChangeAspect="1"/>
                    </pic:cNvPicPr>
                  </pic:nvPicPr>
                  <pic:blipFill>
                    <a:blip r:embed="rId147"/>
                    <a:stretch>
                      <a:fillRect/>
                    </a:stretch>
                  </pic:blipFill>
                  <pic:spPr bwMode="auto">
                    <a:xfrm>
                      <a:off x="0" y="0"/>
                      <a:ext cx="5943600" cy="3048898"/>
                    </a:xfrm>
                    <a:prstGeom prst="rect">
                      <a:avLst/>
                    </a:prstGeom>
                    <a:noFill/>
                    <a:ln w="9525">
                      <a:noFill/>
                      <a:headEnd/>
                      <a:tailEnd/>
                    </a:ln>
                  </pic:spPr>
                </pic:pic>
              </a:graphicData>
            </a:graphic>
          </wp:inline>
        </w:drawing>
      </w:r>
      <w:bookmarkEnd w:id="150"/>
    </w:p>
    <w:p>
      <w:pPr>
        <w:pStyle w:val="ImageCaption"/>
      </w:pPr>
      <w:r>
        <w:t xml:space="preserve">Figure 17: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51"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51"/>
    <w:bookmarkEnd w:id="152"/>
    <w:bookmarkStart w:id="158" w:name="seguridad.5.desarrollo-seguro"/>
    <w:p>
      <w:pPr>
        <w:pStyle w:val="Heading2"/>
      </w:pPr>
      <w:r>
        <w:t xml:space="preserve">Seguridad.5.Desarrollo Seguro</w:t>
      </w:r>
    </w:p>
    <w:bookmarkStart w:id="0" w:name="fig:Seguridad.5.DesarrolloSeguro"/>
    <w:p>
      <w:pPr>
        <w:pStyle w:val="CaptionedFigure"/>
      </w:pPr>
      <w:bookmarkStart w:id="156" w:name="fig:Seguridad.5.DesarrolloSeguro"/>
      <w:r>
        <w:drawing>
          <wp:inline>
            <wp:extent cx="5943600" cy="3740566"/>
            <wp:effectExtent b="0" l="0" r="0" t="0"/>
            <wp:docPr descr="Figure 18: Vista. Seguridad.5.Desarrollo Seguro" title="" id="154" name="Picture"/>
            <a:graphic>
              <a:graphicData uri="http://schemas.openxmlformats.org/drawingml/2006/picture">
                <pic:pic>
                  <pic:nvPicPr>
                    <pic:cNvPr descr="images/Seguridad.5.DesarrolloSeguro.png" id="155" name="Picture"/>
                    <pic:cNvPicPr>
                      <a:picLocks noChangeArrowheads="1" noChangeAspect="1"/>
                    </pic:cNvPicPr>
                  </pic:nvPicPr>
                  <pic:blipFill>
                    <a:blip r:embed="rId153"/>
                    <a:stretch>
                      <a:fillRect/>
                    </a:stretch>
                  </pic:blipFill>
                  <pic:spPr bwMode="auto">
                    <a:xfrm>
                      <a:off x="0" y="0"/>
                      <a:ext cx="5943600" cy="3740566"/>
                    </a:xfrm>
                    <a:prstGeom prst="rect">
                      <a:avLst/>
                    </a:prstGeom>
                    <a:noFill/>
                    <a:ln w="9525">
                      <a:noFill/>
                      <a:headEnd/>
                      <a:tailEnd/>
                    </a:ln>
                  </pic:spPr>
                </pic:pic>
              </a:graphicData>
            </a:graphic>
          </wp:inline>
        </w:drawing>
      </w:r>
      <w:bookmarkEnd w:id="156"/>
    </w:p>
    <w:p>
      <w:pPr>
        <w:pStyle w:val="ImageCaption"/>
      </w:pPr>
      <w:r>
        <w:t xml:space="preserve">Figure 18: Vista. Seguridad.5.Desarrollo 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57"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57"/>
    <w:bookmarkEnd w:id="158"/>
    <w:bookmarkStart w:id="164" w:name="seguridad.-6.-auditoría"/>
    <w:p>
      <w:pPr>
        <w:pStyle w:val="Heading2"/>
      </w:pPr>
      <w:r>
        <w:t xml:space="preserve">Seguridad. 6. Auditoría</w:t>
      </w:r>
    </w:p>
    <w:bookmarkStart w:id="0" w:name="fig:Seguridad.6.Auditoría"/>
    <w:p>
      <w:pPr>
        <w:pStyle w:val="CaptionedFigure"/>
      </w:pPr>
      <w:bookmarkStart w:id="162" w:name="fig:Seguridad.6.Auditoría"/>
      <w:r>
        <w:drawing>
          <wp:inline>
            <wp:extent cx="5943600" cy="5991532"/>
            <wp:effectExtent b="0" l="0" r="0" t="0"/>
            <wp:docPr descr="Figure 19: Vista. Seguridad. 6. Auditoría" title="" id="160" name="Picture"/>
            <a:graphic>
              <a:graphicData uri="http://schemas.openxmlformats.org/drawingml/2006/picture">
                <pic:pic>
                  <pic:nvPicPr>
                    <pic:cNvPr descr="images/Seguridad.6.Auditoría.png" id="161" name="Picture"/>
                    <pic:cNvPicPr>
                      <a:picLocks noChangeArrowheads="1" noChangeAspect="1"/>
                    </pic:cNvPicPr>
                  </pic:nvPicPr>
                  <pic:blipFill>
                    <a:blip r:embed="rId159"/>
                    <a:stretch>
                      <a:fillRect/>
                    </a:stretch>
                  </pic:blipFill>
                  <pic:spPr bwMode="auto">
                    <a:xfrm>
                      <a:off x="0" y="0"/>
                      <a:ext cx="5943600" cy="5991532"/>
                    </a:xfrm>
                    <a:prstGeom prst="rect">
                      <a:avLst/>
                    </a:prstGeom>
                    <a:noFill/>
                    <a:ln w="9525">
                      <a:noFill/>
                      <a:headEnd/>
                      <a:tailEnd/>
                    </a:ln>
                  </pic:spPr>
                </pic:pic>
              </a:graphicData>
            </a:graphic>
          </wp:inline>
        </w:drawing>
      </w:r>
      <w:bookmarkEnd w:id="162"/>
    </w:p>
    <w:p>
      <w:pPr>
        <w:pStyle w:val="ImageCaption"/>
      </w:pPr>
      <w:r>
        <w:t xml:space="preserve">Figure 19: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63"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63"/>
    <w:bookmarkEnd w:id="164"/>
    <w:bookmarkStart w:id="170" w:name="seguridad.-7.-owasp"/>
    <w:p>
      <w:pPr>
        <w:pStyle w:val="Heading2"/>
      </w:pPr>
      <w:r>
        <w:t xml:space="preserve">Seguridad. 7. Owasp</w:t>
      </w:r>
    </w:p>
    <w:bookmarkStart w:id="0" w:name="fig:Seguridad.7.Owasp"/>
    <w:p>
      <w:pPr>
        <w:pStyle w:val="CaptionedFigure"/>
      </w:pPr>
      <w:bookmarkStart w:id="168" w:name="fig:Seguridad.7.Owasp"/>
      <w:r>
        <w:drawing>
          <wp:inline>
            <wp:extent cx="5943600" cy="3765317"/>
            <wp:effectExtent b="0" l="0" r="0" t="0"/>
            <wp:docPr descr="Figure 20: Vista. Seguridad. 7. Owasp" title="" id="166" name="Picture"/>
            <a:graphic>
              <a:graphicData uri="http://schemas.openxmlformats.org/drawingml/2006/picture">
                <pic:pic>
                  <pic:nvPicPr>
                    <pic:cNvPr descr="images/Seguridad.7.Owasp.png" id="167" name="Picture"/>
                    <pic:cNvPicPr>
                      <a:picLocks noChangeArrowheads="1" noChangeAspect="1"/>
                    </pic:cNvPicPr>
                  </pic:nvPicPr>
                  <pic:blipFill>
                    <a:blip r:embed="rId165"/>
                    <a:stretch>
                      <a:fillRect/>
                    </a:stretch>
                  </pic:blipFill>
                  <pic:spPr bwMode="auto">
                    <a:xfrm>
                      <a:off x="0" y="0"/>
                      <a:ext cx="5943600" cy="3765317"/>
                    </a:xfrm>
                    <a:prstGeom prst="rect">
                      <a:avLst/>
                    </a:prstGeom>
                    <a:noFill/>
                    <a:ln w="9525">
                      <a:noFill/>
                      <a:headEnd/>
                      <a:tailEnd/>
                    </a:ln>
                  </pic:spPr>
                </pic:pic>
              </a:graphicData>
            </a:graphic>
          </wp:inline>
        </w:drawing>
      </w:r>
      <w:bookmarkEnd w:id="168"/>
    </w:p>
    <w:p>
      <w:pPr>
        <w:pStyle w:val="ImageCaption"/>
      </w:pPr>
      <w:r>
        <w:t xml:space="preserve">Figure 20: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0"/>
        </w:numPr>
      </w:pPr>
      <w:r>
        <w:t xml:space="preserve">FASE DE RECONOCIMIENTO:</w:t>
      </w:r>
      <w:r>
        <w:t xml:space="preserve"> </w:t>
      </w:r>
      <w:r>
        <w:t xml:space="preserve">Se recolectará toda la información posible, usando diferentes técnicas como:</w:t>
      </w:r>
    </w:p>
    <w:p>
      <w:pPr>
        <w:numPr>
          <w:ilvl w:val="0"/>
          <w:numId w:val="1020"/>
        </w:numPr>
      </w:pPr>
      <w:r>
        <w:t xml:space="preserve">Recopilación de dominios/IPs/puertos/servicios</w:t>
      </w:r>
    </w:p>
    <w:p>
      <w:pPr>
        <w:numPr>
          <w:ilvl w:val="0"/>
          <w:numId w:val="1020"/>
        </w:numPr>
      </w:pPr>
      <w:r>
        <w:t xml:space="preserve">Recopilación de metadatos</w:t>
      </w:r>
    </w:p>
    <w:p>
      <w:pPr>
        <w:numPr>
          <w:ilvl w:val="0"/>
          <w:numId w:val="1020"/>
        </w:numPr>
      </w:pPr>
      <w:r>
        <w:t xml:space="preserve">Uso de Google Dorks.</w:t>
      </w:r>
    </w:p>
    <w:p>
      <w:pPr>
        <w:numPr>
          <w:ilvl w:val="0"/>
          <w:numId w:val="1020"/>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0"/>
        </w:numPr>
      </w:pPr>
      <w:r>
        <w:t xml:space="preserve">EXPLOTACIÓN:</w:t>
      </w:r>
    </w:p>
    <w:p>
      <w:pPr>
        <w:numPr>
          <w:ilvl w:val="0"/>
          <w:numId w:val="1020"/>
        </w:numPr>
      </w:pPr>
      <w:r>
        <w:t xml:space="preserve">Se realizarán todas aquellas acciones que puedan comprometer al sistema auditado, las pruebas a implementar pueden ser de ataques tipo:</w:t>
      </w:r>
    </w:p>
    <w:p>
      <w:pPr>
        <w:numPr>
          <w:ilvl w:val="0"/>
          <w:numId w:val="1020"/>
        </w:numPr>
      </w:pPr>
      <w:r>
        <w:t xml:space="preserve">Inyección de código</w:t>
      </w:r>
    </w:p>
    <w:p>
      <w:pPr>
        <w:numPr>
          <w:ilvl w:val="0"/>
          <w:numId w:val="1020"/>
        </w:numPr>
      </w:pPr>
      <w:r>
        <w:t xml:space="preserve">Inclusión de ficheros locales o remotos</w:t>
      </w:r>
    </w:p>
    <w:p>
      <w:pPr>
        <w:numPr>
          <w:ilvl w:val="0"/>
          <w:numId w:val="1020"/>
        </w:numPr>
      </w:pPr>
      <w:r>
        <w:t xml:space="preserve">Evasión de autenticación</w:t>
      </w:r>
    </w:p>
    <w:p>
      <w:pPr>
        <w:numPr>
          <w:ilvl w:val="0"/>
          <w:numId w:val="1020"/>
        </w:numPr>
      </w:pPr>
      <w:r>
        <w:t xml:space="preserve">Carencia de controles de autorización</w:t>
      </w:r>
    </w:p>
    <w:p>
      <w:pPr>
        <w:numPr>
          <w:ilvl w:val="0"/>
          <w:numId w:val="1020"/>
        </w:numPr>
      </w:pPr>
      <w:r>
        <w:t xml:space="preserve">Ejecución de comandos en el lado del servidor</w:t>
      </w:r>
    </w:p>
    <w:p>
      <w:pPr>
        <w:numPr>
          <w:ilvl w:val="0"/>
          <w:numId w:val="1020"/>
        </w:numPr>
      </w:pPr>
      <w:r>
        <w:t xml:space="preserve">Ataques tipo Cross Site Request Forgery</w:t>
      </w:r>
    </w:p>
    <w:p>
      <w:pPr>
        <w:numPr>
          <w:ilvl w:val="0"/>
          <w:numId w:val="1020"/>
        </w:numPr>
      </w:pPr>
      <w:r>
        <w:t xml:space="preserve">Control de errores</w:t>
      </w:r>
    </w:p>
    <w:p>
      <w:pPr>
        <w:numPr>
          <w:ilvl w:val="0"/>
          <w:numId w:val="1020"/>
        </w:numPr>
      </w:pPr>
      <w:r>
        <w:t xml:space="preserve">Gestión de sesiones</w:t>
      </w:r>
    </w:p>
    <w:p>
      <w:pPr>
        <w:numPr>
          <w:ilvl w:val="0"/>
          <w:numId w:val="1020"/>
        </w:numPr>
      </w:pPr>
      <w:r>
        <w:t xml:space="preserve">Fugas de información</w:t>
      </w:r>
    </w:p>
    <w:p>
      <w:pPr>
        <w:numPr>
          <w:ilvl w:val="0"/>
          <w:numId w:val="1020"/>
        </w:numPr>
      </w:pPr>
      <w:r>
        <w:t xml:space="preserve">Secuestros de sesión</w:t>
      </w:r>
    </w:p>
    <w:p>
      <w:pPr>
        <w:numPr>
          <w:ilvl w:val="0"/>
          <w:numId w:val="1020"/>
        </w:numPr>
      </w:pPr>
      <w:r>
        <w:t xml:space="preserve">Comprobación de las condiciones para realizar una denegación de servicio.</w:t>
      </w:r>
    </w:p>
    <w:p>
      <w:pPr>
        <w:numPr>
          <w:ilvl w:val="0"/>
          <w:numId w:val="1020"/>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69"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Wed Nov 29 2023 11:59:01 GMT-0500 (COT)</w:t>
      </w:r>
    </w:p>
    <w:bookmarkEnd w:id="169"/>
    <w:bookmarkEnd w:id="170"/>
    <w:bookmarkEnd w:id="171"/>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107" Target="media/rId107.png" /><Relationship Type="http://schemas.openxmlformats.org/officeDocument/2006/relationships/image" Id="rId120" Target="media/rId120.png" /><Relationship Type="http://schemas.openxmlformats.org/officeDocument/2006/relationships/image" Id="rId114" Target="media/rId114.png" /><Relationship Type="http://schemas.openxmlformats.org/officeDocument/2006/relationships/image" Id="rId73" Target="media/rId73.png" /><Relationship Type="http://schemas.openxmlformats.org/officeDocument/2006/relationships/image" Id="rId79" Target="media/rId79.png" /><Relationship Type="http://schemas.openxmlformats.org/officeDocument/2006/relationships/image" Id="rId127" Target="media/rId127.png" /><Relationship Type="http://schemas.openxmlformats.org/officeDocument/2006/relationships/image" Id="rId134" Target="media/rId134.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6" Target="media/rId86.png" /><Relationship Type="http://schemas.openxmlformats.org/officeDocument/2006/relationships/image" Id="rId141" Target="media/rId141.png" /><Relationship Type="http://schemas.openxmlformats.org/officeDocument/2006/relationships/image" Id="rId147" Target="media/rId147.png" /><Relationship Type="http://schemas.openxmlformats.org/officeDocument/2006/relationships/image" Id="rId153" Target="media/rId153.png" /><Relationship Type="http://schemas.openxmlformats.org/officeDocument/2006/relationships/image" Id="rId159" Target="media/rId159.png" /><Relationship Type="http://schemas.openxmlformats.org/officeDocument/2006/relationships/image" Id="rId165" Target="media/rId165.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2023-12-05T18:52:46Z</dcterms:created>
  <dcterms:modified xsi:type="dcterms:W3CDTF">2023-12-05T18:52:46Z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