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36.png" ContentType="image/png"/>
  <Override PartName="/word/media/rId4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4.pgn-contractual"/>
    <w:p>
      <w:pPr>
        <w:pStyle w:val="Heading1"/>
      </w:pPr>
      <w:r>
        <w:t xml:space="preserve">Doc.4.PGN Contractual</w:t>
      </w:r>
    </w:p>
    <w:p>
      <w:pPr>
        <w:numPr>
          <w:ilvl w:val="0"/>
          <w:numId w:val="1001"/>
        </w:numPr>
        <w:pStyle w:val="Compact"/>
      </w:pPr>
      <w:hyperlink w:anchor="contexto">
        <w:r>
          <w:rPr>
            <w:rStyle w:val="Hyperlink"/>
          </w:rPr>
          <w:t xml:space="preserve">Contexto</w:t>
        </w:r>
      </w:hyperlink>
    </w:p>
    <w:p>
      <w:pPr>
        <w:numPr>
          <w:ilvl w:val="1"/>
          <w:numId w:val="1002"/>
        </w:numPr>
        <w:pStyle w:val="Compact"/>
      </w:pPr>
      <w:hyperlink w:anchor="migracion.1a.b.siu-módulos">
        <w:r>
          <w:rPr>
            <w:rStyle w:val="Hyperlink"/>
          </w:rPr>
          <w:t xml:space="preserve">Migracion.1a.b.SIU Módulos</w:t>
        </w:r>
      </w:hyperlink>
    </w:p>
    <w:p>
      <w:pPr>
        <w:numPr>
          <w:ilvl w:val="0"/>
          <w:numId w:val="1001"/>
        </w:numPr>
        <w:pStyle w:val="Compact"/>
      </w:pPr>
      <w:hyperlink w:anchor="física">
        <w:r>
          <w:rPr>
            <w:rStyle w:val="Hyperlink"/>
          </w:rPr>
          <w:t xml:space="preserve">Física</w:t>
        </w:r>
      </w:hyperlink>
    </w:p>
    <w:p>
      <w:pPr>
        <w:numPr>
          <w:ilvl w:val="0"/>
          <w:numId w:val="1001"/>
        </w:numPr>
        <w:pStyle w:val="Compact"/>
      </w:pPr>
      <w:hyperlink w:anchor="motivadores">
        <w:r>
          <w:rPr>
            <w:rStyle w:val="Hyperlink"/>
          </w:rPr>
          <w:t xml:space="preserve">Motivadores</w:t>
        </w:r>
      </w:hyperlink>
    </w:p>
    <w:p>
      <w:pPr>
        <w:numPr>
          <w:ilvl w:val="1"/>
          <w:numId w:val="1003"/>
        </w:numPr>
        <w:pStyle w:val="Compact"/>
      </w:pPr>
      <w:hyperlink w:anchor="migracion.1a.b.siu-módulos">
        <w:r>
          <w:rPr>
            <w:rStyle w:val="Hyperlink"/>
          </w:rPr>
          <w:t xml:space="preserve">Migracion.1a.b.SIU Módulos</w:t>
        </w:r>
      </w:hyperlink>
    </w:p>
    <w:p>
      <w:pPr>
        <w:numPr>
          <w:ilvl w:val="0"/>
          <w:numId w:val="1001"/>
        </w:numPr>
        <w:pStyle w:val="Compact"/>
      </w:pPr>
      <w:hyperlink w:anchor="interoperabilidad">
        <w:r>
          <w:rPr>
            <w:rStyle w:val="Hyperlink"/>
          </w:rPr>
          <w:t xml:space="preserve">Interoperabilidad</w:t>
        </w:r>
      </w:hyperlink>
    </w:p>
    <w:p>
      <w:pPr>
        <w:numPr>
          <w:ilvl w:val="0"/>
          <w:numId w:val="1001"/>
        </w:numPr>
        <w:pStyle w:val="Compact"/>
      </w:pPr>
      <w:hyperlink w:anchor="seguridad">
        <w:r>
          <w:rPr>
            <w:rStyle w:val="Hyperlink"/>
          </w:rPr>
          <w:t xml:space="preserve">Seguridad</w:t>
        </w:r>
      </w:hyperlink>
    </w:p>
    <w:p>
      <w:pPr>
        <w:numPr>
          <w:ilvl w:val="0"/>
          <w:numId w:val="1001"/>
        </w:numPr>
        <w:pStyle w:val="Compact"/>
      </w:pPr>
      <w:hyperlink w:anchor="componentes">
        <w:r>
          <w:rPr>
            <w:rStyle w:val="Hyperlink"/>
          </w:rPr>
          <w:t xml:space="preserve">Componentes</w:t>
        </w:r>
      </w:hyperlink>
    </w:p>
    <w:p>
      <w:pPr>
        <w:numPr>
          <w:ilvl w:val="1"/>
          <w:numId w:val="1004"/>
        </w:numPr>
        <w:pStyle w:val="Compact"/>
      </w:pPr>
      <w:hyperlink w:anchor="migracion.1b.1.-siu-módulos-componentes">
        <w:r>
          <w:rPr>
            <w:rStyle w:val="Hyperlink"/>
          </w:rPr>
          <w:t xml:space="preserve">Migracion.1b.1. SIU módulos componentes</w:t>
        </w:r>
      </w:hyperlink>
    </w:p>
    <w:p>
      <w:pPr>
        <w:numPr>
          <w:ilvl w:val="1"/>
          <w:numId w:val="1004"/>
        </w:numPr>
        <w:pStyle w:val="Compact"/>
      </w:pPr>
      <w:hyperlink w:anchor="X94ce159eae10be57afd13515fdf00a0751e6438">
        <w:r>
          <w:rPr>
            <w:rStyle w:val="Hyperlink"/>
          </w:rPr>
          <w:t xml:space="preserve">Migracion.1b.2. SIU módulos componentes. Brecha</w:t>
        </w:r>
      </w:hyperlink>
    </w:p>
    <w:p>
      <w:pPr>
        <w:numPr>
          <w:ilvl w:val="0"/>
          <w:numId w:val="1001"/>
        </w:numPr>
        <w:pStyle w:val="Compact"/>
      </w:pPr>
      <w:hyperlink w:anchor="ci">
        <w:r>
          <w:rPr>
            <w:rStyle w:val="Hyperlink"/>
          </w:rPr>
          <w:t xml:space="preserve">CI</w:t>
        </w:r>
      </w:hyperlink>
    </w:p>
    <w:p>
      <w:pPr>
        <w:numPr>
          <w:ilvl w:val="0"/>
          <w:numId w:val="1001"/>
        </w:numPr>
        <w:pStyle w:val="Compact"/>
      </w:pPr>
      <w:hyperlink w:anchor="tecnología">
        <w:r>
          <w:rPr>
            <w:rStyle w:val="Hyperlink"/>
          </w:rPr>
          <w:t xml:space="preserve">Tecnología</w:t>
        </w:r>
      </w:hyperlink>
    </w:p>
    <w:p>
      <w:r>
        <w:br w:type="page"/>
      </w:r>
    </w:p>
    <w:bookmarkEnd w:id="20"/>
    <w:bookmarkStart w:id="28" w:name="contexto"/>
    <w:p>
      <w:pPr>
        <w:pStyle w:val="Heading1"/>
      </w:pPr>
      <w:r>
        <w:t xml:space="preserve">Contexto</w:t>
      </w:r>
    </w:p>
    <w:bookmarkStart w:id="27" w:name="migracion.1a.b.siu-módulos"/>
    <w:p>
      <w:pPr>
        <w:pStyle w:val="Heading2"/>
      </w:pPr>
      <w:r>
        <w:t xml:space="preserve">Migracion.1a.b.SIU Módulos</w:t>
      </w:r>
    </w:p>
    <w:bookmarkStart w:id="0" w:name="fig:Migracion.1a.b.SIUMódulos"/>
    <w:p>
      <w:pPr>
        <w:pStyle w:val="CaptionedFigure"/>
      </w:pPr>
      <w:bookmarkStart w:id="24" w:name="fig:Migracion.1a.b.SIUMódulos"/>
      <w:r>
        <w:drawing>
          <wp:inline>
            <wp:extent cx="5943600" cy="3833926"/>
            <wp:effectExtent b="0" l="0" r="0" t="0"/>
            <wp:docPr descr="Figure 1: Diagram: Migracion.1a.b.SIU Módulos" title="" id="22" name="Picture"/>
            <a:graphic>
              <a:graphicData uri="http://schemas.openxmlformats.org/drawingml/2006/picture">
                <pic:pic>
                  <pic:nvPicPr>
                    <pic:cNvPr descr="images/Migracion.1a.b.SIUMódulos.png" id="23" name="Picture"/>
                    <pic:cNvPicPr>
                      <a:picLocks noChangeArrowheads="1" noChangeAspect="1"/>
                    </pic:cNvPicPr>
                  </pic:nvPicPr>
                  <pic:blipFill>
                    <a:blip r:embed="rId21"/>
                    <a:stretch>
                      <a:fillRect/>
                    </a:stretch>
                  </pic:blipFill>
                  <pic:spPr bwMode="auto">
                    <a:xfrm>
                      <a:off x="0" y="0"/>
                      <a:ext cx="5943600" cy="3833926"/>
                    </a:xfrm>
                    <a:prstGeom prst="rect">
                      <a:avLst/>
                    </a:prstGeom>
                    <a:noFill/>
                    <a:ln w="9525">
                      <a:noFill/>
                      <a:headEnd/>
                      <a:tailEnd/>
                    </a:ln>
                  </pic:spPr>
                </pic:pic>
              </a:graphicData>
            </a:graphic>
          </wp:inline>
        </w:drawing>
      </w:r>
      <w:bookmarkEnd w:id="24"/>
    </w:p>
    <w:p>
      <w:pPr>
        <w:pStyle w:val="ImageCaption"/>
      </w:pPr>
      <w:r>
        <w:t xml:space="preserve">Figure 1: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5"/>
        </w:numPr>
        <w:pStyle w:val="Compact"/>
      </w:pPr>
      <w:r>
        <w:t xml:space="preserve">cc:Presentación</w:t>
      </w:r>
    </w:p>
    <w:p>
      <w:pPr>
        <w:numPr>
          <w:ilvl w:val="0"/>
          <w:numId w:val="1005"/>
        </w:numPr>
        <w:pStyle w:val="Compact"/>
      </w:pPr>
      <w:r>
        <w:t xml:space="preserve">cc:Servicios de aplicación</w:t>
      </w:r>
    </w:p>
    <w:p>
      <w:pPr>
        <w:numPr>
          <w:ilvl w:val="0"/>
          <w:numId w:val="1005"/>
        </w:numPr>
        <w:pStyle w:val="Compact"/>
      </w:pPr>
      <w:r>
        <w:t xml:space="preserve">cc:Portales y canales</w:t>
      </w:r>
    </w:p>
    <w:p>
      <w:pPr>
        <w:numPr>
          <w:ilvl w:val="0"/>
          <w:numId w:val="1005"/>
        </w:numPr>
        <w:pStyle w:val="Compact"/>
      </w:pPr>
      <w:r>
        <w:t xml:space="preserve">cc:Administración y configuración</w:t>
      </w:r>
    </w:p>
    <w:p>
      <w:pPr>
        <w:numPr>
          <w:ilvl w:val="0"/>
          <w:numId w:val="1005"/>
        </w:numPr>
        <w:pStyle w:val="Compact"/>
      </w:pPr>
      <w:r>
        <w:t xml:space="preserve">cc:Almacenamiento</w:t>
      </w:r>
    </w:p>
    <w:bookmarkStart w:id="25"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5"/>
    <w:bookmarkStart w:id="26"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(central)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p>
      <w:pPr>
        <w:pStyle w:val="BodyText"/>
      </w:pPr>
      <w:r>
        <w:t xml:space="preserve"># Física</w:t>
      </w:r>
    </w:p>
    <w:p>
      <w:r>
        <w:br w:type="page"/>
      </w:r>
    </w:p>
    <w:bookmarkEnd w:id="26"/>
    <w:bookmarkEnd w:id="27"/>
    <w:bookmarkEnd w:id="28"/>
    <w:bookmarkStart w:id="35" w:name="motivadores"/>
    <w:p>
      <w:pPr>
        <w:pStyle w:val="Heading1"/>
      </w:pPr>
      <w:r>
        <w:t xml:space="preserve">Motivadores</w:t>
      </w:r>
    </w:p>
    <w:bookmarkStart w:id="34" w:name="migracion.1a.b.siu-módulos-1"/>
    <w:p>
      <w:pPr>
        <w:pStyle w:val="Heading2"/>
      </w:pPr>
      <w:r>
        <w:t xml:space="preserve">Migracion.1a.b.SIU Módulos</w:t>
      </w:r>
    </w:p>
    <w:bookmarkStart w:id="0" w:name="fig:Migracion.1a.b.SIUMódulos"/>
    <w:p>
      <w:pPr>
        <w:pStyle w:val="CaptionedFigure"/>
      </w:pPr>
      <w:bookmarkStart w:id="31" w:name="fig:Migracion.1a.b.SIUMódulos"/>
      <w:r>
        <w:drawing>
          <wp:inline>
            <wp:extent cx="5943600" cy="3833926"/>
            <wp:effectExtent b="0" l="0" r="0" t="0"/>
            <wp:docPr descr="Figure 2: Diagram: Migracion.1a.b.SIU Módulos" title="" id="29" name="Picture"/>
            <a:graphic>
              <a:graphicData uri="http://schemas.openxmlformats.org/drawingml/2006/picture">
                <pic:pic>
                  <pic:nvPicPr>
                    <pic:cNvPr descr="images/Migracion.1a.b.SIUMódulos.png" id="30" name="Picture"/>
                    <pic:cNvPicPr>
                      <a:picLocks noChangeArrowheads="1" noChangeAspect="1"/>
                    </pic:cNvPicPr>
                  </pic:nvPicPr>
                  <pic:blipFill>
                    <a:blip r:embed="rId21"/>
                    <a:stretch>
                      <a:fillRect/>
                    </a:stretch>
                  </pic:blipFill>
                  <pic:spPr bwMode="auto">
                    <a:xfrm>
                      <a:off x="0" y="0"/>
                      <a:ext cx="5943600" cy="3833926"/>
                    </a:xfrm>
                    <a:prstGeom prst="rect">
                      <a:avLst/>
                    </a:prstGeom>
                    <a:noFill/>
                    <a:ln w="9525">
                      <a:noFill/>
                      <a:headEnd/>
                      <a:tailEnd/>
                    </a:ln>
                  </pic:spPr>
                </pic:pic>
              </a:graphicData>
            </a:graphic>
          </wp:inline>
        </w:drawing>
      </w:r>
      <w:bookmarkEnd w:id="31"/>
    </w:p>
    <w:p>
      <w:pPr>
        <w:pStyle w:val="ImageCaption"/>
      </w:pPr>
      <w:r>
        <w:t xml:space="preserve">Figure 2: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6"/>
        </w:numPr>
        <w:pStyle w:val="Compact"/>
      </w:pPr>
      <w:r>
        <w:t xml:space="preserve">cc:Presentación</w:t>
      </w:r>
    </w:p>
    <w:p>
      <w:pPr>
        <w:numPr>
          <w:ilvl w:val="0"/>
          <w:numId w:val="1006"/>
        </w:numPr>
        <w:pStyle w:val="Compact"/>
      </w:pPr>
      <w:r>
        <w:t xml:space="preserve">cc:Servicios de aplicación</w:t>
      </w:r>
    </w:p>
    <w:p>
      <w:pPr>
        <w:numPr>
          <w:ilvl w:val="0"/>
          <w:numId w:val="1006"/>
        </w:numPr>
        <w:pStyle w:val="Compact"/>
      </w:pPr>
      <w:r>
        <w:t xml:space="preserve">cc:Portales y canales</w:t>
      </w:r>
    </w:p>
    <w:p>
      <w:pPr>
        <w:numPr>
          <w:ilvl w:val="0"/>
          <w:numId w:val="1006"/>
        </w:numPr>
        <w:pStyle w:val="Compact"/>
      </w:pPr>
      <w:r>
        <w:t xml:space="preserve">cc:Administración y configuración</w:t>
      </w:r>
    </w:p>
    <w:p>
      <w:pPr>
        <w:numPr>
          <w:ilvl w:val="0"/>
          <w:numId w:val="1006"/>
        </w:numPr>
        <w:pStyle w:val="Compact"/>
      </w:pPr>
      <w:r>
        <w:t xml:space="preserve">cc:Almacenamiento</w:t>
      </w:r>
    </w:p>
    <w:bookmarkStart w:id="32" w:name="Xc6b8f82d3a5fabccc0c9a0996f895a457de3bf6"/>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32"/>
    <w:bookmarkStart w:id="33"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(central)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p>
      <w:pPr>
        <w:pStyle w:val="BodyText"/>
      </w:pPr>
      <w:r>
        <w:t xml:space="preserve"># Interoperabilidad</w:t>
      </w:r>
    </w:p>
    <w:p>
      <w:r>
        <w:br w:type="page"/>
      </w:r>
    </w:p>
    <w:p>
      <w:pPr>
        <w:pStyle w:val="BodyText"/>
      </w:pPr>
      <w:r>
        <w:t xml:space="preserve"># Seguridad</w:t>
      </w:r>
    </w:p>
    <w:p>
      <w:r>
        <w:br w:type="page"/>
      </w:r>
    </w:p>
    <w:bookmarkEnd w:id="33"/>
    <w:bookmarkEnd w:id="34"/>
    <w:bookmarkEnd w:id="35"/>
    <w:bookmarkStart w:id="48" w:name="componentes"/>
    <w:p>
      <w:pPr>
        <w:pStyle w:val="Heading1"/>
      </w:pPr>
      <w:r>
        <w:t xml:space="preserve">Componentes</w:t>
      </w:r>
    </w:p>
    <w:bookmarkStart w:id="41" w:name="migracion.1b.1.-siu-módulos-componentes"/>
    <w:p>
      <w:pPr>
        <w:pStyle w:val="Heading2"/>
      </w:pPr>
      <w:r>
        <w:t xml:space="preserve">Migracion.1b.1. SIU módulos componentes</w:t>
      </w:r>
    </w:p>
    <w:bookmarkStart w:id="0" w:name="fig:Migracion.1b.1.SIUmóduloscomponentes"/>
    <w:p>
      <w:pPr>
        <w:pStyle w:val="CaptionedFigure"/>
      </w:pPr>
      <w:bookmarkStart w:id="39" w:name="fig:Migracion.1b.1.SIUmóduloscomponentes"/>
      <w:r>
        <w:drawing>
          <wp:inline>
            <wp:extent cx="5943600" cy="3487429"/>
            <wp:effectExtent b="0" l="0" r="0" t="0"/>
            <wp:docPr descr="Figure 3: Diagram: Migracion.1b.1. SIU módulos componentes" title="" id="37" name="Picture"/>
            <a:graphic>
              <a:graphicData uri="http://schemas.openxmlformats.org/drawingml/2006/picture">
                <pic:pic>
                  <pic:nvPicPr>
                    <pic:cNvPr descr="images/Migracion.1b.1.SIUmóduloscomponentes.png" id="38" name="Picture"/>
                    <pic:cNvPicPr>
                      <a:picLocks noChangeArrowheads="1" noChangeAspect="1"/>
                    </pic:cNvPicPr>
                  </pic:nvPicPr>
                  <pic:blipFill>
                    <a:blip r:embed="rId36"/>
                    <a:stretch>
                      <a:fillRect/>
                    </a:stretch>
                  </pic:blipFill>
                  <pic:spPr bwMode="auto">
                    <a:xfrm>
                      <a:off x="0" y="0"/>
                      <a:ext cx="5943600" cy="3487429"/>
                    </a:xfrm>
                    <a:prstGeom prst="rect">
                      <a:avLst/>
                    </a:prstGeom>
                    <a:noFill/>
                    <a:ln w="9525">
                      <a:noFill/>
                      <a:headEnd/>
                      <a:tailEnd/>
                    </a:ln>
                  </pic:spPr>
                </pic:pic>
              </a:graphicData>
            </a:graphic>
          </wp:inline>
        </w:drawing>
      </w:r>
      <w:bookmarkEnd w:id="39"/>
    </w:p>
    <w:p>
      <w:pPr>
        <w:pStyle w:val="ImageCaption"/>
      </w:pPr>
      <w:r>
        <w:t xml:space="preserve">Figure 3: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7"/>
        </w:numPr>
        <w:pStyle w:val="Compact"/>
      </w:pPr>
      <w:r>
        <w:t xml:space="preserve">Presentación: Angular 11 (Web)</w:t>
      </w:r>
    </w:p>
    <w:p>
      <w:pPr>
        <w:numPr>
          <w:ilvl w:val="0"/>
          <w:numId w:val="1007"/>
        </w:numPr>
        <w:pStyle w:val="Compact"/>
      </w:pPr>
      <w:r>
        <w:t xml:space="preserve">PGN SUI: API Transaccional (Node Js)</w:t>
      </w:r>
    </w:p>
    <w:p>
      <w:pPr>
        <w:numPr>
          <w:ilvl w:val="0"/>
          <w:numId w:val="1007"/>
        </w:numPr>
        <w:pStyle w:val="Compact"/>
      </w:pPr>
      <w:r>
        <w:t xml:space="preserve">Administración: API Config (C#)</w:t>
      </w:r>
    </w:p>
    <w:p>
      <w:pPr>
        <w:numPr>
          <w:ilvl w:val="0"/>
          <w:numId w:val="1007"/>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40"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40"/>
    <w:bookmarkEnd w:id="41"/>
    <w:bookmarkStart w:id="47" w:name="X94ce159eae10be57afd13515fdf00a0751e6438"/>
    <w:p>
      <w:pPr>
        <w:pStyle w:val="Heading2"/>
      </w:pPr>
      <w:r>
        <w:t xml:space="preserve">Migracion.1b.2. SIU módulos componentes. Brecha</w:t>
      </w:r>
    </w:p>
    <w:bookmarkStart w:id="0" w:name="fig:Migracion.1b.2.SIUmóduloscomponentes.Brecha"/>
    <w:p>
      <w:pPr>
        <w:pStyle w:val="CaptionedFigure"/>
      </w:pPr>
      <w:bookmarkStart w:id="45" w:name="X034642cb23f1e1f22eb6178cfe2da9d82fcff06"/>
      <w:r>
        <w:drawing>
          <wp:inline>
            <wp:extent cx="5943600" cy="3487429"/>
            <wp:effectExtent b="0" l="0" r="0" t="0"/>
            <wp:docPr descr="Figure 4: Diagram: Migracion.1b.2. SIU módulos componentes. Brecha" title="" id="43" name="Picture"/>
            <a:graphic>
              <a:graphicData uri="http://schemas.openxmlformats.org/drawingml/2006/picture">
                <pic:pic>
                  <pic:nvPicPr>
                    <pic:cNvPr descr="images/Migracion.1b.2.SIUmóduloscomponentes.Brecha.png" id="44" name="Picture"/>
                    <pic:cNvPicPr>
                      <a:picLocks noChangeArrowheads="1" noChangeAspect="1"/>
                    </pic:cNvPicPr>
                  </pic:nvPicPr>
                  <pic:blipFill>
                    <a:blip r:embed="rId42"/>
                    <a:stretch>
                      <a:fillRect/>
                    </a:stretch>
                  </pic:blipFill>
                  <pic:spPr bwMode="auto">
                    <a:xfrm>
                      <a:off x="0" y="0"/>
                      <a:ext cx="5943600" cy="3487429"/>
                    </a:xfrm>
                    <a:prstGeom prst="rect">
                      <a:avLst/>
                    </a:prstGeom>
                    <a:noFill/>
                    <a:ln w="9525">
                      <a:noFill/>
                      <a:headEnd/>
                      <a:tailEnd/>
                    </a:ln>
                  </pic:spPr>
                </pic:pic>
              </a:graphicData>
            </a:graphic>
          </wp:inline>
        </w:drawing>
      </w:r>
      <w:bookmarkEnd w:id="45"/>
    </w:p>
    <w:p>
      <w:pPr>
        <w:pStyle w:val="ImageCaption"/>
      </w:pPr>
      <w:r>
        <w:t xml:space="preserve">Figure 4: Diagram: Migracion.1b.2. SIU módulos componentes. Brecha</w:t>
      </w:r>
    </w:p>
    <w:bookmarkEnd w:id="0"/>
    <w:p>
      <w:pPr>
        <w:pStyle w:val="BodyText"/>
      </w:pPr>
      <w:r>
        <w:t xml:space="preserve">Los elementos resaltados indican las extensiones a la arqutecutra por concepto de Fase II del proyecto de migración SUI.</w:t>
      </w:r>
    </w:p>
    <w:p>
      <w:pPr>
        <w:pStyle w:val="BodyText"/>
      </w:pPr>
      <w:r>
        <w:t xml:space="preserve">Los componentes internos incorporados en la arquitectura tienen el propósito de implementar los casos de uso (CU) de cada módulo construído con esta organización (vista anterior). En la imagen los CU son expuestos por los servicios de aplicación, y estos a su vez, usan funciones de negocio (impulsadas por la plataforma de Lappiz).</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bookmarkStart w:id="46"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p>
      <w:pPr>
        <w:pStyle w:val="BodyText"/>
      </w:pPr>
      <w:r>
        <w:t xml:space="preserve"># CI</w:t>
      </w:r>
    </w:p>
    <w:p>
      <w:r>
        <w:br w:type="page"/>
      </w:r>
    </w:p>
    <w:bookmarkEnd w:id="46"/>
    <w:bookmarkEnd w:id="47"/>
    <w:bookmarkEnd w:id="48"/>
    <w:bookmarkStart w:id="49" w:name="tecnología"/>
    <w:p>
      <w:pPr>
        <w:pStyle w:val="Heading1"/>
      </w:pPr>
      <w:r>
        <w:t xml:space="preserve">Tecnología</w:t>
      </w:r>
    </w:p>
    <w:p>
      <w:pPr>
        <w:pStyle w:val="FirstParagraph"/>
      </w:pPr>
      <w:r>
        <w:rPr>
          <w:rStyle w:val="VerbatimChar"/>
        </w:rPr>
        <w:t xml:space="preserve">Generated on: Mon Oct 16 2023 21:22:53 GMT-0500 (COT)</w:t>
      </w:r>
    </w:p>
    <w:bookmarkEnd w:id="49"/>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2023-10-17T02:27:20Z</dcterms:created>
  <dcterms:modified xsi:type="dcterms:W3CDTF">2023-10-17T02:27:20Z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