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70.png" ContentType="image/png"/>
  <Override PartName="/word/media/rId76.png" ContentType="image/png"/>
  <Override PartName="/word/media/rId82.png" ContentType="image/png"/>
  <Override PartName="/word/media/rId88.png" ContentType="image/png"/>
  <Override PartName="/word/media/rId94.png" ContentType="image/png"/>
  <Override PartName="/word/media/rId114.png" ContentType="image/png"/>
  <Override PartName="/word/media/rId120.png" ContentType="image/png"/>
  <Override PartName="/word/media/rId101.png" ContentType="image/png"/>
  <Override PartName="/word/media/rId10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.doc.4."/>
    <w:p>
      <w:pPr>
        <w:pStyle w:val="Heading1"/>
      </w:pPr>
      <w:r>
        <w:t xml:space="preserve">1n.Doc.4.</w:t>
      </w:r>
    </w:p>
    <w:p>
      <w:pPr>
        <w:numPr>
          <w:ilvl w:val="0"/>
          <w:numId w:val="1001"/>
        </w:numPr>
        <w:pStyle w:val="Compact"/>
      </w:pPr>
      <w:hyperlink w:anchor="doc-arquitectura-de-software">
        <w:r>
          <w:rPr>
            <w:rStyle w:val="Hyperlink"/>
          </w:rPr>
          <w:t xml:space="preserve">Doc Arquitectura de Software</w:t>
        </w:r>
      </w:hyperlink>
    </w:p>
    <w:p>
      <w:pPr>
        <w:numPr>
          <w:ilvl w:val="1"/>
          <w:numId w:val="1002"/>
        </w:numPr>
        <w:pStyle w:val="Compact"/>
      </w:pPr>
      <w:hyperlink w:anchor="arq.1.vista-integracion">
        <w:r>
          <w:rPr>
            <w:rStyle w:val="Hyperlink"/>
          </w:rPr>
          <w:t xml:space="preserve">arq.1.vista integracion</w:t>
        </w:r>
      </w:hyperlink>
    </w:p>
    <w:p>
      <w:pPr>
        <w:numPr>
          <w:ilvl w:val="1"/>
          <w:numId w:val="1002"/>
        </w:numPr>
        <w:pStyle w:val="Compact"/>
      </w:pPr>
      <w:hyperlink w:anchor="arq.2.vista-física">
        <w:r>
          <w:rPr>
            <w:rStyle w:val="Hyperlink"/>
          </w:rPr>
          <w:t xml:space="preserve">arq.2.vista física</w:t>
        </w:r>
      </w:hyperlink>
    </w:p>
    <w:p>
      <w:pPr>
        <w:numPr>
          <w:ilvl w:val="1"/>
          <w:numId w:val="1002"/>
        </w:numPr>
        <w:pStyle w:val="Compact"/>
      </w:pPr>
      <w:hyperlink w:anchor="arq.3.vista-motivadores">
        <w:r>
          <w:rPr>
            <w:rStyle w:val="Hyperlink"/>
          </w:rPr>
          <w:t xml:space="preserve">arq.3.vista motivadores</w:t>
        </w:r>
      </w:hyperlink>
    </w:p>
    <w:p>
      <w:pPr>
        <w:numPr>
          <w:ilvl w:val="1"/>
          <w:numId w:val="1002"/>
        </w:numPr>
        <w:pStyle w:val="Compact"/>
      </w:pPr>
      <w:hyperlink w:anchor="arq.4.vista-interoperabilidad">
        <w:r>
          <w:rPr>
            <w:rStyle w:val="Hyperlink"/>
          </w:rPr>
          <w:t xml:space="preserve">arq.4.vista interoperabilidad</w:t>
        </w:r>
      </w:hyperlink>
    </w:p>
    <w:p>
      <w:pPr>
        <w:numPr>
          <w:ilvl w:val="1"/>
          <w:numId w:val="1002"/>
        </w:numPr>
        <w:pStyle w:val="Compact"/>
      </w:pPr>
      <w:hyperlink w:anchor="arq.5.vista-seguridad">
        <w:r>
          <w:rPr>
            <w:rStyle w:val="Hyperlink"/>
          </w:rPr>
          <w:t xml:space="preserve">arq.5.vista seguridad</w:t>
        </w:r>
      </w:hyperlink>
    </w:p>
    <w:p>
      <w:pPr>
        <w:numPr>
          <w:ilvl w:val="1"/>
          <w:numId w:val="1002"/>
        </w:numPr>
        <w:pStyle w:val="Compact"/>
      </w:pPr>
      <w:hyperlink w:anchor="arq.6.vista-clases-y-compn">
        <w:r>
          <w:rPr>
            <w:rStyle w:val="Hyperlink"/>
          </w:rPr>
          <w:t xml:space="preserve">arq.6.vista clases y compn</w:t>
        </w:r>
      </w:hyperlink>
    </w:p>
    <w:p>
      <w:pPr>
        <w:numPr>
          <w:ilvl w:val="1"/>
          <w:numId w:val="1002"/>
        </w:numPr>
        <w:pStyle w:val="Compact"/>
      </w:pPr>
      <w:hyperlink w:anchor="arq.7.vista-ci">
        <w:r>
          <w:rPr>
            <w:rStyle w:val="Hyperlink"/>
          </w:rPr>
          <w:t xml:space="preserve">arq.7.vista ci</w:t>
        </w:r>
      </w:hyperlink>
    </w:p>
    <w:p>
      <w:pPr>
        <w:numPr>
          <w:ilvl w:val="1"/>
          <w:numId w:val="1002"/>
        </w:numPr>
        <w:pStyle w:val="Compact"/>
      </w:pPr>
      <w:hyperlink w:anchor="arq.8.vista-tecnología">
        <w:r>
          <w:rPr>
            <w:rStyle w:val="Hyperlink"/>
          </w:rPr>
          <w:t xml:space="preserve">arq.8.vista tecnología</w:t>
        </w:r>
      </w:hyperlink>
    </w:p>
    <w:p>
      <w:pPr>
        <w:numPr>
          <w:ilvl w:val="0"/>
          <w:numId w:val="1001"/>
        </w:numPr>
        <w:pStyle w:val="Compact"/>
      </w:pPr>
      <w:hyperlink w:anchor="grouping">
        <w:r>
          <w:rPr>
            <w:rStyle w:val="Hyperlink"/>
          </w:rPr>
          <w:t xml:space="preserve">Grouping</w:t>
        </w:r>
      </w:hyperlink>
    </w:p>
    <w:p>
      <w:pPr>
        <w:numPr>
          <w:ilvl w:val="1"/>
          <w:numId w:val="1003"/>
        </w:numPr>
        <w:pStyle w:val="Compact"/>
      </w:pPr>
      <w:hyperlink w:anchor="dat.1.">
        <w:r>
          <w:rPr>
            <w:rStyle w:val="Hyperlink"/>
          </w:rPr>
          <w:t xml:space="preserve">dat.1.</w:t>
        </w:r>
      </w:hyperlink>
    </w:p>
    <w:p>
      <w:pPr>
        <w:numPr>
          <w:ilvl w:val="1"/>
          <w:numId w:val="1003"/>
        </w:numPr>
        <w:pStyle w:val="Compact"/>
      </w:pPr>
      <w:hyperlink w:anchor="dat.2.">
        <w:r>
          <w:rPr>
            <w:rStyle w:val="Hyperlink"/>
          </w:rPr>
          <w:t xml:space="preserve">dat.2.</w:t>
        </w:r>
      </w:hyperlink>
    </w:p>
    <w:p>
      <w:pPr>
        <w:numPr>
          <w:ilvl w:val="1"/>
          <w:numId w:val="1003"/>
        </w:numPr>
        <w:pStyle w:val="Compact"/>
      </w:pPr>
      <w:hyperlink w:anchor="dat.3.">
        <w:r>
          <w:rPr>
            <w:rStyle w:val="Hyperlink"/>
          </w:rPr>
          <w:t xml:space="preserve">dat.3.</w:t>
        </w:r>
      </w:hyperlink>
    </w:p>
    <w:p>
      <w:pPr>
        <w:numPr>
          <w:ilvl w:val="1"/>
          <w:numId w:val="1003"/>
        </w:numPr>
        <w:pStyle w:val="Compact"/>
      </w:pPr>
      <w:hyperlink w:anchor="dat.4.">
        <w:r>
          <w:rPr>
            <w:rStyle w:val="Hyperlink"/>
          </w:rPr>
          <w:t xml:space="preserve">dat.4.</w:t>
        </w:r>
      </w:hyperlink>
    </w:p>
    <w:p>
      <w:pPr>
        <w:numPr>
          <w:ilvl w:val="1"/>
          <w:numId w:val="1003"/>
        </w:numPr>
        <w:pStyle w:val="Compact"/>
      </w:pPr>
      <w:hyperlink w:anchor="dat.5.">
        <w:r>
          <w:rPr>
            <w:rStyle w:val="Hyperlink"/>
          </w:rPr>
          <w:t xml:space="preserve">dat.5.</w:t>
        </w:r>
      </w:hyperlink>
    </w:p>
    <w:p>
      <w:pPr>
        <w:numPr>
          <w:ilvl w:val="0"/>
          <w:numId w:val="1001"/>
        </w:numPr>
        <w:pStyle w:val="Compact"/>
      </w:pPr>
      <w:hyperlink w:anchor="grouping-copy">
        <w:r>
          <w:rPr>
            <w:rStyle w:val="Hyperlink"/>
          </w:rPr>
          <w:t xml:space="preserve">Grouping (copy)</w:t>
        </w:r>
      </w:hyperlink>
    </w:p>
    <w:p>
      <w:pPr>
        <w:numPr>
          <w:ilvl w:val="1"/>
          <w:numId w:val="1004"/>
        </w:numPr>
        <w:pStyle w:val="Compact"/>
      </w:pPr>
      <w:hyperlink w:anchor="tec.1.">
        <w:r>
          <w:rPr>
            <w:rStyle w:val="Hyperlink"/>
          </w:rPr>
          <w:t xml:space="preserve">tec.1.</w:t>
        </w:r>
      </w:hyperlink>
    </w:p>
    <w:p>
      <w:pPr>
        <w:numPr>
          <w:ilvl w:val="1"/>
          <w:numId w:val="1004"/>
        </w:numPr>
        <w:pStyle w:val="Compact"/>
      </w:pPr>
      <w:hyperlink w:anchor="tec.2.">
        <w:r>
          <w:rPr>
            <w:rStyle w:val="Hyperlink"/>
          </w:rPr>
          <w:t xml:space="preserve">tec.2.</w:t>
        </w:r>
      </w:hyperlink>
    </w:p>
    <w:p>
      <w:pPr>
        <w:numPr>
          <w:ilvl w:val="0"/>
          <w:numId w:val="1001"/>
        </w:numPr>
        <w:pStyle w:val="Compact"/>
      </w:pPr>
      <w:hyperlink w:anchor="grouping-copy-copy">
        <w:r>
          <w:rPr>
            <w:rStyle w:val="Hyperlink"/>
          </w:rPr>
          <w:t xml:space="preserve">Grouping (copy) (copy)</w:t>
        </w:r>
      </w:hyperlink>
    </w:p>
    <w:p>
      <w:pPr>
        <w:numPr>
          <w:ilvl w:val="1"/>
          <w:numId w:val="1005"/>
        </w:numPr>
        <w:pStyle w:val="Compact"/>
      </w:pPr>
      <w:hyperlink w:anchor="seg.1.">
        <w:r>
          <w:rPr>
            <w:rStyle w:val="Hyperlink"/>
          </w:rPr>
          <w:t xml:space="preserve">seg.1.</w:t>
        </w:r>
      </w:hyperlink>
    </w:p>
    <w:p>
      <w:pPr>
        <w:numPr>
          <w:ilvl w:val="1"/>
          <w:numId w:val="1005"/>
        </w:numPr>
        <w:pStyle w:val="Compact"/>
      </w:pPr>
      <w:hyperlink w:anchor="seg.2.">
        <w:r>
          <w:rPr>
            <w:rStyle w:val="Hyperlink"/>
          </w:rPr>
          <w:t xml:space="preserve">seg.2.</w:t>
        </w:r>
      </w:hyperlink>
    </w:p>
    <w:p>
      <w:r>
        <w:br w:type="page"/>
      </w:r>
    </w:p>
    <w:bookmarkEnd w:id="20"/>
    <w:bookmarkStart w:id="69" w:name="doc-arquitectura-de-software"/>
    <w:p>
      <w:pPr>
        <w:pStyle w:val="Heading1"/>
      </w:pPr>
      <w:r>
        <w:t xml:space="preserve">Doc Arquitectura de Software</w:t>
      </w:r>
    </w:p>
    <w:bookmarkStart w:id="26" w:name="arq.1.vista-integracion"/>
    <w:p>
      <w:pPr>
        <w:pStyle w:val="Heading2"/>
      </w:pPr>
      <w:r>
        <w:t xml:space="preserve">arq.1.vista integracion</w:t>
      </w:r>
    </w:p>
    <w:bookmarkStart w:id="0" w:name="fig:arq.1.vistaintegracion"/>
    <w:p>
      <w:pPr>
        <w:pStyle w:val="CaptionedFigure"/>
      </w:pPr>
      <w:bookmarkStart w:id="24" w:name="fig:arq.1.vistaintegracion"/>
      <w:r>
        <w:drawing>
          <wp:inline>
            <wp:extent cx="2540000" cy="2540000"/>
            <wp:effectExtent b="0" l="0" r="0" t="0"/>
            <wp:docPr descr="Figure 1: Diagram: arq.1.vista integracion" title="" id="22" name="Picture"/>
            <a:graphic>
              <a:graphicData uri="http://schemas.openxmlformats.org/drawingml/2006/picture">
                <pic:pic>
                  <pic:nvPicPr>
                    <pic:cNvPr descr="images/arq.1.vistaintegracio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arq.1.vista integracion</w:t>
      </w:r>
    </w:p>
    <w:bookmarkEnd w:id="0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25"/>
    <w:bookmarkEnd w:id="26"/>
    <w:bookmarkStart w:id="32" w:name="arq.2.vista-física"/>
    <w:p>
      <w:pPr>
        <w:pStyle w:val="Heading2"/>
      </w:pPr>
      <w:r>
        <w:t xml:space="preserve">arq.2.vista física</w:t>
      </w:r>
    </w:p>
    <w:bookmarkStart w:id="0" w:name="fig:arq.2.vistafísica"/>
    <w:p>
      <w:pPr>
        <w:pStyle w:val="CaptionedFigure"/>
      </w:pPr>
      <w:bookmarkStart w:id="30" w:name="fig:arq.2.vistafísica"/>
      <w:r>
        <w:drawing>
          <wp:inline>
            <wp:extent cx="2540000" cy="2540000"/>
            <wp:effectExtent b="0" l="0" r="0" t="0"/>
            <wp:docPr descr="Figure 2: Diagram: arq.2.vista física" title="" id="28" name="Picture"/>
            <a:graphic>
              <a:graphicData uri="http://schemas.openxmlformats.org/drawingml/2006/picture">
                <pic:pic>
                  <pic:nvPicPr>
                    <pic:cNvPr descr="images/arq.2.vista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arq.2.vista física</w:t>
      </w:r>
    </w:p>
    <w:bookmarkEnd w:id="0"/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31"/>
    <w:bookmarkEnd w:id="32"/>
    <w:bookmarkStart w:id="38" w:name="arq.3.vista-motivadores"/>
    <w:p>
      <w:pPr>
        <w:pStyle w:val="Heading2"/>
      </w:pPr>
      <w:r>
        <w:t xml:space="preserve">arq.3.vista motivadores</w:t>
      </w:r>
    </w:p>
    <w:bookmarkStart w:id="0" w:name="fig:arq.3.vistamotivadores"/>
    <w:p>
      <w:pPr>
        <w:pStyle w:val="CaptionedFigure"/>
      </w:pPr>
      <w:bookmarkStart w:id="36" w:name="fig:arq.3.vistamotivadores"/>
      <w:r>
        <w:drawing>
          <wp:inline>
            <wp:extent cx="2540000" cy="2540000"/>
            <wp:effectExtent b="0" l="0" r="0" t="0"/>
            <wp:docPr descr="Figure 3: Diagram: arq.3.vista motivadores" title="" id="34" name="Picture"/>
            <a:graphic>
              <a:graphicData uri="http://schemas.openxmlformats.org/drawingml/2006/picture">
                <pic:pic>
                  <pic:nvPicPr>
                    <pic:cNvPr descr="images/arq.3.vistamotivador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arq.3.vista motivadores</w:t>
      </w:r>
    </w:p>
    <w:bookmarkEnd w:id="0"/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37"/>
    <w:bookmarkEnd w:id="38"/>
    <w:bookmarkStart w:id="44" w:name="arq.4.vista-interoperabilidad"/>
    <w:p>
      <w:pPr>
        <w:pStyle w:val="Heading2"/>
      </w:pPr>
      <w:r>
        <w:t xml:space="preserve">arq.4.vista interoperabilidad</w:t>
      </w:r>
    </w:p>
    <w:bookmarkStart w:id="0" w:name="fig:arq.4.vistainteroperabilidad"/>
    <w:p>
      <w:pPr>
        <w:pStyle w:val="CaptionedFigure"/>
      </w:pPr>
      <w:bookmarkStart w:id="42" w:name="fig:arq.4.vistainteroperabilidad"/>
      <w:r>
        <w:drawing>
          <wp:inline>
            <wp:extent cx="2540000" cy="2540000"/>
            <wp:effectExtent b="0" l="0" r="0" t="0"/>
            <wp:docPr descr="Figure 4: Diagram: arq.4.vista interoperabilidad" title="" id="40" name="Picture"/>
            <a:graphic>
              <a:graphicData uri="http://schemas.openxmlformats.org/drawingml/2006/picture">
                <pic:pic>
                  <pic:nvPicPr>
                    <pic:cNvPr descr="images/arq.4.vistainteroperabilida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arq.4.vista interoperabilidad</w:t>
      </w:r>
    </w:p>
    <w:bookmarkEnd w:id="0"/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43"/>
    <w:bookmarkEnd w:id="44"/>
    <w:bookmarkStart w:id="50" w:name="arq.5.vista-seguridad"/>
    <w:p>
      <w:pPr>
        <w:pStyle w:val="Heading2"/>
      </w:pPr>
      <w:r>
        <w:t xml:space="preserve">arq.5.vista seguridad</w:t>
      </w:r>
    </w:p>
    <w:bookmarkStart w:id="0" w:name="fig:arq.5.vistaseguridad"/>
    <w:p>
      <w:pPr>
        <w:pStyle w:val="CaptionedFigure"/>
      </w:pPr>
      <w:bookmarkStart w:id="48" w:name="fig:arq.5.vistaseguridad"/>
      <w:r>
        <w:drawing>
          <wp:inline>
            <wp:extent cx="2540000" cy="2540000"/>
            <wp:effectExtent b="0" l="0" r="0" t="0"/>
            <wp:docPr descr="Figure 5: Diagram: arq.5.vista seguridad" title="" id="46" name="Picture"/>
            <a:graphic>
              <a:graphicData uri="http://schemas.openxmlformats.org/drawingml/2006/picture">
                <pic:pic>
                  <pic:nvPicPr>
                    <pic:cNvPr descr="images/arq.5.vistaseguridad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arq.5.vista seguridad</w:t>
      </w:r>
    </w:p>
    <w:bookmarkEnd w:id="0"/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49"/>
    <w:bookmarkEnd w:id="50"/>
    <w:bookmarkStart w:id="56" w:name="arq.6.vista-clases-y-compn"/>
    <w:p>
      <w:pPr>
        <w:pStyle w:val="Heading2"/>
      </w:pPr>
      <w:r>
        <w:t xml:space="preserve">arq.6.vista clases y compn</w:t>
      </w:r>
    </w:p>
    <w:bookmarkStart w:id="0" w:name="fig:arq.6.vistaclasesycompn"/>
    <w:p>
      <w:pPr>
        <w:pStyle w:val="CaptionedFigure"/>
      </w:pPr>
      <w:bookmarkStart w:id="54" w:name="fig:arq.6.vistaclasesycompn"/>
      <w:r>
        <w:drawing>
          <wp:inline>
            <wp:extent cx="2540000" cy="2540000"/>
            <wp:effectExtent b="0" l="0" r="0" t="0"/>
            <wp:docPr descr="Figure 6: Diagram: arq.6.vista clases y compn" title="" id="52" name="Picture"/>
            <a:graphic>
              <a:graphicData uri="http://schemas.openxmlformats.org/drawingml/2006/picture">
                <pic:pic>
                  <pic:nvPicPr>
                    <pic:cNvPr descr="images/arq.6.vistaclasesycomp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6: Diagram: arq.6.vista clases y compn</w:t>
      </w:r>
    </w:p>
    <w:bookmarkEnd w:id="0"/>
    <w:bookmarkStart w:id="55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55"/>
    <w:bookmarkEnd w:id="56"/>
    <w:bookmarkStart w:id="62" w:name="arq.7.vista-ci"/>
    <w:p>
      <w:pPr>
        <w:pStyle w:val="Heading2"/>
      </w:pPr>
      <w:r>
        <w:t xml:space="preserve">arq.7.vista ci</w:t>
      </w:r>
    </w:p>
    <w:bookmarkStart w:id="0" w:name="fig:arq.7.vistaci"/>
    <w:p>
      <w:pPr>
        <w:pStyle w:val="CaptionedFigure"/>
      </w:pPr>
      <w:bookmarkStart w:id="60" w:name="fig:arq.7.vistaci"/>
      <w:r>
        <w:drawing>
          <wp:inline>
            <wp:extent cx="2540000" cy="2540000"/>
            <wp:effectExtent b="0" l="0" r="0" t="0"/>
            <wp:docPr descr="Figure 7: Diagram: arq.7.vista ci" title="" id="58" name="Picture"/>
            <a:graphic>
              <a:graphicData uri="http://schemas.openxmlformats.org/drawingml/2006/picture">
                <pic:pic>
                  <pic:nvPicPr>
                    <pic:cNvPr descr="images/arq.7.vistaci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7: Diagram: arq.7.vista ci</w:t>
      </w:r>
    </w:p>
    <w:bookmarkEnd w:id="0"/>
    <w:bookmarkStart w:id="61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61"/>
    <w:bookmarkEnd w:id="62"/>
    <w:bookmarkStart w:id="68" w:name="arq.8.vista-tecnología"/>
    <w:p>
      <w:pPr>
        <w:pStyle w:val="Heading2"/>
      </w:pPr>
      <w:r>
        <w:t xml:space="preserve">arq.8.vista tecnología</w:t>
      </w:r>
    </w:p>
    <w:bookmarkStart w:id="0" w:name="fig:arq.8.vistatecnología"/>
    <w:p>
      <w:pPr>
        <w:pStyle w:val="CaptionedFigure"/>
      </w:pPr>
      <w:bookmarkStart w:id="66" w:name="fig:arq.8.vistatecnología"/>
      <w:r>
        <w:drawing>
          <wp:inline>
            <wp:extent cx="2540000" cy="2540000"/>
            <wp:effectExtent b="0" l="0" r="0" t="0"/>
            <wp:docPr descr="Figure 8: Diagram: arq.8.vista tecnología" title="" id="64" name="Picture"/>
            <a:graphic>
              <a:graphicData uri="http://schemas.openxmlformats.org/drawingml/2006/picture">
                <pic:pic>
                  <pic:nvPicPr>
                    <pic:cNvPr descr="images/arq.8.vistatecnología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8: Diagram: arq.8.vista tecnología</w:t>
      </w:r>
    </w:p>
    <w:bookmarkEnd w:id="0"/>
    <w:bookmarkStart w:id="67" w:name="catálogo-de-elementos-7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67"/>
    <w:bookmarkEnd w:id="68"/>
    <w:bookmarkEnd w:id="69"/>
    <w:bookmarkStart w:id="100" w:name="grouping"/>
    <w:p>
      <w:pPr>
        <w:pStyle w:val="Heading1"/>
      </w:pPr>
      <w:r>
        <w:t xml:space="preserve">Grouping</w:t>
      </w:r>
    </w:p>
    <w:bookmarkStart w:id="75" w:name="dat.1."/>
    <w:p>
      <w:pPr>
        <w:pStyle w:val="Heading2"/>
      </w:pPr>
      <w:r>
        <w:t xml:space="preserve">dat.1.</w:t>
      </w:r>
    </w:p>
    <w:bookmarkStart w:id="0" w:name="fig:dat.1."/>
    <w:p>
      <w:pPr>
        <w:pStyle w:val="CaptionedFigure"/>
      </w:pPr>
      <w:bookmarkStart w:id="73" w:name="fig:dat.1."/>
      <w:r>
        <w:drawing>
          <wp:inline>
            <wp:extent cx="2540000" cy="2540000"/>
            <wp:effectExtent b="0" l="0" r="0" t="0"/>
            <wp:docPr descr="Figure 9: Diagram: dat.1." title="" id="71" name="Picture"/>
            <a:graphic>
              <a:graphicData uri="http://schemas.openxmlformats.org/drawingml/2006/picture">
                <pic:pic>
                  <pic:nvPicPr>
                    <pic:cNvPr descr="images/dat.1.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9: Diagram: dat.1.</w:t>
      </w:r>
    </w:p>
    <w:bookmarkEnd w:id="0"/>
    <w:bookmarkStart w:id="74" w:name="catálogo-de-elementos-8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74"/>
    <w:bookmarkEnd w:id="75"/>
    <w:bookmarkStart w:id="81" w:name="dat.2."/>
    <w:p>
      <w:pPr>
        <w:pStyle w:val="Heading2"/>
      </w:pPr>
      <w:r>
        <w:t xml:space="preserve">dat.2.</w:t>
      </w:r>
    </w:p>
    <w:bookmarkStart w:id="0" w:name="fig:dat.2."/>
    <w:p>
      <w:pPr>
        <w:pStyle w:val="CaptionedFigure"/>
      </w:pPr>
      <w:bookmarkStart w:id="79" w:name="fig:dat.2."/>
      <w:r>
        <w:drawing>
          <wp:inline>
            <wp:extent cx="2540000" cy="2540000"/>
            <wp:effectExtent b="0" l="0" r="0" t="0"/>
            <wp:docPr descr="Figure 10: Diagram: dat.2." title="" id="77" name="Picture"/>
            <a:graphic>
              <a:graphicData uri="http://schemas.openxmlformats.org/drawingml/2006/picture">
                <pic:pic>
                  <pic:nvPicPr>
                    <pic:cNvPr descr="images/dat.2.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10: Diagram: dat.2.</w:t>
      </w:r>
    </w:p>
    <w:bookmarkEnd w:id="0"/>
    <w:bookmarkStart w:id="80" w:name="catálogo-de-elementos-9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80"/>
    <w:bookmarkEnd w:id="81"/>
    <w:bookmarkStart w:id="87" w:name="dat.3."/>
    <w:p>
      <w:pPr>
        <w:pStyle w:val="Heading2"/>
      </w:pPr>
      <w:r>
        <w:t xml:space="preserve">dat.3.</w:t>
      </w:r>
    </w:p>
    <w:bookmarkStart w:id="0" w:name="fig:dat.3."/>
    <w:p>
      <w:pPr>
        <w:pStyle w:val="CaptionedFigure"/>
      </w:pPr>
      <w:bookmarkStart w:id="85" w:name="fig:dat.3."/>
      <w:r>
        <w:drawing>
          <wp:inline>
            <wp:extent cx="2540000" cy="2540000"/>
            <wp:effectExtent b="0" l="0" r="0" t="0"/>
            <wp:docPr descr="Figure 11: Diagram: dat.3." title="" id="83" name="Picture"/>
            <a:graphic>
              <a:graphicData uri="http://schemas.openxmlformats.org/drawingml/2006/picture">
                <pic:pic>
                  <pic:nvPicPr>
                    <pic:cNvPr descr="images/dat.3.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11: Diagram: dat.3.</w:t>
      </w:r>
    </w:p>
    <w:bookmarkEnd w:id="0"/>
    <w:bookmarkStart w:id="86" w:name="catálogo-de-elementos-10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86"/>
    <w:bookmarkEnd w:id="87"/>
    <w:bookmarkStart w:id="93" w:name="dat.4."/>
    <w:p>
      <w:pPr>
        <w:pStyle w:val="Heading2"/>
      </w:pPr>
      <w:r>
        <w:t xml:space="preserve">dat.4.</w:t>
      </w:r>
    </w:p>
    <w:bookmarkStart w:id="0" w:name="fig:dat.4."/>
    <w:p>
      <w:pPr>
        <w:pStyle w:val="CaptionedFigure"/>
      </w:pPr>
      <w:bookmarkStart w:id="91" w:name="fig:dat.4."/>
      <w:r>
        <w:drawing>
          <wp:inline>
            <wp:extent cx="2540000" cy="2540000"/>
            <wp:effectExtent b="0" l="0" r="0" t="0"/>
            <wp:docPr descr="Figure 12: Diagram: dat.4." title="" id="89" name="Picture"/>
            <a:graphic>
              <a:graphicData uri="http://schemas.openxmlformats.org/drawingml/2006/picture">
                <pic:pic>
                  <pic:nvPicPr>
                    <pic:cNvPr descr="images/dat.4.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12: Diagram: dat.4.</w:t>
      </w:r>
    </w:p>
    <w:bookmarkEnd w:id="0"/>
    <w:bookmarkStart w:id="92" w:name="catálogo-de-elementos-1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92"/>
    <w:bookmarkEnd w:id="93"/>
    <w:bookmarkStart w:id="99" w:name="dat.5."/>
    <w:p>
      <w:pPr>
        <w:pStyle w:val="Heading2"/>
      </w:pPr>
      <w:r>
        <w:t xml:space="preserve">dat.5.</w:t>
      </w:r>
    </w:p>
    <w:bookmarkStart w:id="0" w:name="fig:dat.5."/>
    <w:p>
      <w:pPr>
        <w:pStyle w:val="CaptionedFigure"/>
      </w:pPr>
      <w:bookmarkStart w:id="97" w:name="fig:dat.5."/>
      <w:r>
        <w:drawing>
          <wp:inline>
            <wp:extent cx="2540000" cy="2540000"/>
            <wp:effectExtent b="0" l="0" r="0" t="0"/>
            <wp:docPr descr="Figure 13: Diagram: dat.5." title="" id="95" name="Picture"/>
            <a:graphic>
              <a:graphicData uri="http://schemas.openxmlformats.org/drawingml/2006/picture">
                <pic:pic>
                  <pic:nvPicPr>
                    <pic:cNvPr descr="images/dat.5.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13: Diagram: dat.5.</w:t>
      </w:r>
    </w:p>
    <w:bookmarkEnd w:id="0"/>
    <w:bookmarkStart w:id="98" w:name="catálogo-de-elementos-1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98"/>
    <w:bookmarkEnd w:id="99"/>
    <w:bookmarkEnd w:id="100"/>
    <w:bookmarkStart w:id="113" w:name="grouping-copy"/>
    <w:p>
      <w:pPr>
        <w:pStyle w:val="Heading1"/>
      </w:pPr>
      <w:r>
        <w:t xml:space="preserve">Grouping (copy)</w:t>
      </w:r>
    </w:p>
    <w:bookmarkStart w:id="106" w:name="tec.1."/>
    <w:p>
      <w:pPr>
        <w:pStyle w:val="Heading2"/>
      </w:pPr>
      <w:r>
        <w:t xml:space="preserve">tec.1.</w:t>
      </w:r>
    </w:p>
    <w:bookmarkStart w:id="0" w:name="fig:tec.1."/>
    <w:p>
      <w:pPr>
        <w:pStyle w:val="CaptionedFigure"/>
      </w:pPr>
      <w:bookmarkStart w:id="104" w:name="fig:tec.1."/>
      <w:r>
        <w:drawing>
          <wp:inline>
            <wp:extent cx="2540000" cy="2540000"/>
            <wp:effectExtent b="0" l="0" r="0" t="0"/>
            <wp:docPr descr="Figure 14: Diagram: tec.1." title="" id="102" name="Picture"/>
            <a:graphic>
              <a:graphicData uri="http://schemas.openxmlformats.org/drawingml/2006/picture">
                <pic:pic>
                  <pic:nvPicPr>
                    <pic:cNvPr descr="images/tec.1.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14: Diagram: tec.1.</w:t>
      </w:r>
    </w:p>
    <w:bookmarkEnd w:id="0"/>
    <w:bookmarkStart w:id="105" w:name="catálogo-de-elementos-1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105"/>
    <w:bookmarkEnd w:id="106"/>
    <w:bookmarkStart w:id="112" w:name="tec.2."/>
    <w:p>
      <w:pPr>
        <w:pStyle w:val="Heading2"/>
      </w:pPr>
      <w:r>
        <w:t xml:space="preserve">tec.2.</w:t>
      </w:r>
    </w:p>
    <w:bookmarkStart w:id="0" w:name="fig:tec.2."/>
    <w:p>
      <w:pPr>
        <w:pStyle w:val="CaptionedFigure"/>
      </w:pPr>
      <w:bookmarkStart w:id="110" w:name="fig:tec.2."/>
      <w:r>
        <w:drawing>
          <wp:inline>
            <wp:extent cx="2540000" cy="2540000"/>
            <wp:effectExtent b="0" l="0" r="0" t="0"/>
            <wp:docPr descr="Figure 15: Diagram: tec.2." title="" id="108" name="Picture"/>
            <a:graphic>
              <a:graphicData uri="http://schemas.openxmlformats.org/drawingml/2006/picture">
                <pic:pic>
                  <pic:nvPicPr>
                    <pic:cNvPr descr="images/tec.2.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15: Diagram: tec.2.</w:t>
      </w:r>
    </w:p>
    <w:bookmarkEnd w:id="0"/>
    <w:bookmarkStart w:id="111" w:name="catálogo-de-elementos-1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111"/>
    <w:bookmarkEnd w:id="112"/>
    <w:bookmarkEnd w:id="113"/>
    <w:bookmarkStart w:id="126" w:name="grouping-copy-copy"/>
    <w:p>
      <w:pPr>
        <w:pStyle w:val="Heading1"/>
      </w:pPr>
      <w:r>
        <w:t xml:space="preserve">Grouping (copy) (copy)</w:t>
      </w:r>
    </w:p>
    <w:bookmarkStart w:id="119" w:name="seg.1."/>
    <w:p>
      <w:pPr>
        <w:pStyle w:val="Heading2"/>
      </w:pPr>
      <w:r>
        <w:t xml:space="preserve">seg.1.</w:t>
      </w:r>
    </w:p>
    <w:bookmarkStart w:id="0" w:name="fig:seg.1."/>
    <w:p>
      <w:pPr>
        <w:pStyle w:val="CaptionedFigure"/>
      </w:pPr>
      <w:bookmarkStart w:id="117" w:name="fig:seg.1."/>
      <w:r>
        <w:drawing>
          <wp:inline>
            <wp:extent cx="2540000" cy="2540000"/>
            <wp:effectExtent b="0" l="0" r="0" t="0"/>
            <wp:docPr descr="Figure 16: Diagram: seg.1." title="" id="115" name="Picture"/>
            <a:graphic>
              <a:graphicData uri="http://schemas.openxmlformats.org/drawingml/2006/picture">
                <pic:pic>
                  <pic:nvPicPr>
                    <pic:cNvPr descr="images/seg.1.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16: Diagram: seg.1.</w:t>
      </w:r>
    </w:p>
    <w:bookmarkEnd w:id="0"/>
    <w:bookmarkStart w:id="118" w:name="catálogo-de-elementos-1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118"/>
    <w:bookmarkEnd w:id="119"/>
    <w:bookmarkStart w:id="125" w:name="seg.2."/>
    <w:p>
      <w:pPr>
        <w:pStyle w:val="Heading2"/>
      </w:pPr>
      <w:r>
        <w:t xml:space="preserve">seg.2.</w:t>
      </w:r>
    </w:p>
    <w:bookmarkStart w:id="0" w:name="fig:seg.2."/>
    <w:p>
      <w:pPr>
        <w:pStyle w:val="CaptionedFigure"/>
      </w:pPr>
      <w:bookmarkStart w:id="123" w:name="fig:seg.2."/>
      <w:r>
        <w:drawing>
          <wp:inline>
            <wp:extent cx="2540000" cy="2540000"/>
            <wp:effectExtent b="0" l="0" r="0" t="0"/>
            <wp:docPr descr="Figure 17: Diagram: seg.2." title="" id="121" name="Picture"/>
            <a:graphic>
              <a:graphicData uri="http://schemas.openxmlformats.org/drawingml/2006/picture">
                <pic:pic>
                  <pic:nvPicPr>
                    <pic:cNvPr descr="images/seg.2.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17: Diagram: seg.2.</w:t>
      </w:r>
    </w:p>
    <w:bookmarkEnd w:id="0"/>
    <w:bookmarkStart w:id="124" w:name="catálogo-de-elementos-16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Generated on: Sun Oct 15 2023 23:01:06 GMT-0500 (COT)</w:t>
      </w:r>
    </w:p>
    <w:bookmarkEnd w:id="124"/>
    <w:bookmarkEnd w:id="125"/>
    <w:bookmarkEnd w:id="1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114" Target="media/rId114.png" /><Relationship Type="http://schemas.openxmlformats.org/officeDocument/2006/relationships/image" Id="rId120" Target="media/rId120.png" /><Relationship Type="http://schemas.openxmlformats.org/officeDocument/2006/relationships/image" Id="rId101" Target="media/rId101.png" /><Relationship Type="http://schemas.openxmlformats.org/officeDocument/2006/relationships/image" Id="rId107" Target="media/rId10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2023-10-16T04:04:12Z</dcterms:created>
  <dcterms:modified xsi:type="dcterms:W3CDTF">2023-10-16T04:04:12Z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