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74.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1"/>
          <w:numId w:val="1002"/>
        </w:numPr>
        <w:pStyle w:val="Compact"/>
      </w:pPr>
      <w:hyperlink w:anchor="X373aafe4dbdba67232d14eec961bc6660b6cfc3">
        <w:r>
          <w:rPr>
            <w:rStyle w:val="Hyperlink"/>
          </w:rPr>
          <w:t xml:space="preserve">Migracion.3.a Infraestructura. Transición</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80"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964256"/>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964256"/>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72"/>
    <w:bookmarkEnd w:id="73"/>
    <w:bookmarkStart w:id="79" w:name="X373aafe4dbdba67232d14eec961bc6660b6cfc3"/>
    <w:p>
      <w:pPr>
        <w:pStyle w:val="Heading2"/>
      </w:pPr>
      <w:r>
        <w:t xml:space="preserve">Migracion.3.a Infraestructura. Transición</w:t>
      </w:r>
    </w:p>
    <w:bookmarkStart w:id="0" w:name="fig:Migracion.3.aInfraestructura.Transición"/>
    <w:p>
      <w:pPr>
        <w:pStyle w:val="CaptionedFigure"/>
      </w:pPr>
      <w:bookmarkStart w:id="77" w:name="X115885a4767bc0373730ec4a06dc351e9b49ccd"/>
      <w:r>
        <w:drawing>
          <wp:inline>
            <wp:extent cx="3108960" cy="5318109"/>
            <wp:effectExtent b="0" l="0" r="0" t="0"/>
            <wp:docPr descr="Figure 6: Vista. Migracion.3.a Infraestructura. Transición" title="" id="75" name="Picture"/>
            <a:graphic>
              <a:graphicData uri="http://schemas.openxmlformats.org/drawingml/2006/picture">
                <pic:pic>
                  <pic:nvPicPr>
                    <pic:cNvPr descr="images/Migracion.3.aInfraestructura.Transición.png" id="76" name="Picture"/>
                    <pic:cNvPicPr>
                      <a:picLocks noChangeArrowheads="1" noChangeAspect="1"/>
                    </pic:cNvPicPr>
                  </pic:nvPicPr>
                  <pic:blipFill>
                    <a:blip r:embed="rId74"/>
                    <a:stretch>
                      <a:fillRect/>
                    </a:stretch>
                  </pic:blipFill>
                  <pic:spPr bwMode="auto">
                    <a:xfrm>
                      <a:off x="0" y="0"/>
                      <a:ext cx="3108960" cy="5318109"/>
                    </a:xfrm>
                    <a:prstGeom prst="rect">
                      <a:avLst/>
                    </a:prstGeom>
                    <a:noFill/>
                    <a:ln w="9525">
                      <a:noFill/>
                      <a:headEnd/>
                      <a:tailEnd/>
                    </a:ln>
                  </pic:spPr>
                </pic:pic>
              </a:graphicData>
            </a:graphic>
          </wp:inline>
        </w:drawing>
      </w:r>
      <w:bookmarkEnd w:id="77"/>
    </w:p>
    <w:p>
      <w:pPr>
        <w:pStyle w:val="ImageCaption"/>
      </w:pPr>
      <w:r>
        <w:t xml:space="preserve">Figure 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78"/>
    <w:bookmarkEnd w:id="79"/>
    <w:bookmarkEnd w:id="80"/>
    <w:bookmarkStart w:id="90" w:name="X51db734b0c6c45519e8763ed857e3b1bb3c993c"/>
    <w:p>
      <w:pPr>
        <w:pStyle w:val="Heading1"/>
      </w:pPr>
      <w:r>
        <w:t xml:space="preserve">Documento sobre especificaciones técnicas de infraestructura TI</w:t>
      </w:r>
    </w:p>
    <w:bookmarkStart w:id="89" w:name="lineabase.0.sui-aplicación.-física-1"/>
    <w:p>
      <w:pPr>
        <w:pStyle w:val="Heading2"/>
      </w:pPr>
      <w:r>
        <w:t xml:space="preserve">Lineabase.0.SUI Aplicación. Física</w:t>
      </w:r>
    </w:p>
    <w:bookmarkStart w:id="0" w:name="fig:Lineabase.0.SUIAplicación.Física"/>
    <w:p>
      <w:pPr>
        <w:pStyle w:val="CaptionedFigure"/>
      </w:pPr>
      <w:bookmarkStart w:id="83" w:name="fig:Lineabase.0.SUIAplicación.Física"/>
      <w:r>
        <w:drawing>
          <wp:inline>
            <wp:extent cx="5943600" cy="3905662"/>
            <wp:effectExtent b="0" l="0" r="0" t="0"/>
            <wp:docPr descr="Figure 7: Vista. Lineabase.0.SUI Aplicación. Física" title="" id="81" name="Picture"/>
            <a:graphic>
              <a:graphicData uri="http://schemas.openxmlformats.org/drawingml/2006/picture">
                <pic:pic>
                  <pic:nvPicPr>
                    <pic:cNvPr descr="images/Lineabase.0.SUIAplicación.Física.png" id="82"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83"/>
    </w:p>
    <w:p>
      <w:pPr>
        <w:pStyle w:val="ImageCaption"/>
      </w:pPr>
      <w:r>
        <w:t xml:space="preserve">Figure 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84"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84"/>
    <w:bookmarkStart w:id="85"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85"/>
    <w:bookmarkStart w:id="86"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6"/>
    <w:bookmarkStart w:id="87"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7"/>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Fri Dec 15 2023 11:55:53 GMT-0500 (COT)</w:t>
      </w:r>
    </w:p>
    <w:bookmarkEnd w:id="88"/>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2024-05-29T15:12:25Z</dcterms:created>
  <dcterms:modified xsi:type="dcterms:W3CDTF">2024-05-29T15:12:25Z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