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nexos"/>
    <w:p>
      <w:pPr>
        <w:pStyle w:val="Heading1"/>
      </w:pPr>
      <w:r>
        <w:t xml:space="preserve">Anexos</w:t>
      </w:r>
    </w:p>
    <w:bookmarkStart w:id="20" w:name="modelo-er-del-siu-migrado"/>
    <w:p>
      <w:pPr>
        <w:pStyle w:val="Heading2"/>
      </w:pPr>
      <w:r>
        <w:t xml:space="preserve">Modelo ER del SIU Migrado</w:t>
      </w:r>
    </w:p>
    <w:p>
      <w:pPr>
        <w:pStyle w:val="FirstParagraph"/>
      </w:pPr>
      <w:r>
        <w:t xml:space="preserve">Documento vista modelo físico de datos (modelo ER, entidad-relación) del Sistema Único de Información (SUI).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2023-11-12T21:58:07Z</dcterms:created>
  <dcterms:modified xsi:type="dcterms:W3CDTF">2023-11-12T21:58:07Z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