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rId20.png" ContentType="image/png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5" w:name="lineabase.1a.siu-componente"/>
    <w:p>
      <w:pPr>
        <w:pStyle w:val="Heading2"/>
      </w:pPr>
      <w:r>
        <w:t xml:space="preserve">Lineabase.1a.SIU componente</w:t>
      </w:r>
    </w:p>
    <w:bookmarkStart w:id="0" w:name="fig:Lineabase.1a.SIUcomponente"/>
    <w:p>
      <w:pPr>
        <w:pStyle w:val="CaptionedFigure"/>
      </w:pPr>
      <w:bookmarkStart w:id="23" w:name="fig:Lineabase.1a.SIUcomponente"/>
      <w:r>
        <w:drawing>
          <wp:inline>
            <wp:extent cx="5943600" cy="4793225"/>
            <wp:effectExtent b="0" l="0" r="0" t="0"/>
            <wp:docPr descr="Figure 1: Diagram: Lineabase.1a.SIU componente" title="" id="21" name="Picture"/>
            <a:graphic>
              <a:graphicData uri="http://schemas.openxmlformats.org/drawingml/2006/picture">
                <pic:pic>
                  <pic:nvPicPr>
                    <pic:cNvPr descr="images/Lineabase.1a.SIUcomponente.png" id="22" name="Picture"/>
                    <pic:cNvPicPr>
                      <a:picLocks noChangeArrowheads="1"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7932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3"/>
    </w:p>
    <w:p>
      <w:pPr>
        <w:pStyle w:val="ImageCaption"/>
      </w:pPr>
      <w:r>
        <w:t xml:space="preserve">Figure 1: Diagram: Lineabase.1a.SIU componente</w:t>
      </w:r>
    </w:p>
    <w:bookmarkEnd w:id="0"/>
    <w:p>
      <w:pPr>
        <w:pStyle w:val="BodyText"/>
      </w:pPr>
      <w:r>
        <w:t xml:space="preserve">Dependencias entre los servicios que integran la aplicación de SUI.</w:t>
      </w:r>
    </w:p>
    <w:p>
      <w:pPr>
        <w:pStyle w:val="BodyText"/>
      </w:pPr>
      <w:r>
        <w:t xml:space="preserve">4 paquetes con tecnologías respectivas Angular 11 (Web), Api Transaccional (Node Js) y Api Config (C#) y el alojamiento de datos.</w:t>
      </w:r>
    </w:p>
    <w:bookmarkStart w:id="24" w:name="catálogo-de-elementos"/>
    <w:p>
      <w:pPr>
        <w:pStyle w:val="Heading3"/>
      </w:pPr>
      <w:r>
        <w:t xml:space="preserve">Catálogo de Elementos</w:t>
      </w:r>
    </w:p>
    <w:tbl>
      <w:tblPr>
        <w:tblStyle w:val="Table"/>
        <w:tblW w:type="pct" w:w="500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true"/>
        </w:trPr>
        <w:tc>
          <w:tcPr/>
          <w:p>
            <w:pPr>
              <w:pStyle w:val="Compact"/>
              <w:jc w:val="left"/>
            </w:pPr>
            <w:r>
              <w:t xml:space="preserve">Name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Type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Description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Properties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Persistencia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application-collaboration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node 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 PGN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admin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mvl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frontal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Controlador funcional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Modelo (neg)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Puerto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cs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Seguridad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Transacciones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Utilitario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no-sql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móvil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js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Vista web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application-component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html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aplicación (runtime)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application-interface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API externas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Application Service (NLB)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  <w:jc w:val="left"/>
            </w:pPr>
            <w:r>
              <w:rPr>
                <w:iCs/>
                <w:i/>
              </w:rPr>
              <w:t xml:space="preserve">plataforma:</w:t>
            </w:r>
            <w:r>
              <w:t xml:space="preserve"> </w:t>
            </w:r>
            <w:r>
              <w:t xml:space="preserve">angular 11</w:t>
            </w: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Archivos Compartidos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CDN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Doku (gest. doc.)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Identidades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1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2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Interfaz de datos 3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ccccc Proveedores contenidos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application-service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Mensaje: JSON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data-object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Grouping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PGN SIU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grouping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BDD Config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Lappiz</w:t>
            </w:r>
            <w:r>
              <w:rPr>
                <w:bCs/>
                <w:b/>
              </w:rPr>
              <w:t xml:space="preserve"> 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App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</w:pPr>
          </w:p>
        </w:tc>
        <w:tc>
          <w:tcPr/>
          <w:p>
            <w:pPr>
              <w:pStyle w:val="Compact"/>
            </w:pPr>
          </w:p>
        </w:tc>
      </w:tr>
      <w:tr>
        <w:tc>
          <w:tcPr/>
          <w:p>
            <w:pPr>
              <w:pStyle w:val="Compact"/>
              <w:jc w:val="left"/>
            </w:pPr>
            <w:r>
              <w:rPr>
                <w:bCs/>
                <w:b/>
              </w:rPr>
              <w:t xml:space="preserve">Servidor Web Canales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node</w:t>
            </w:r>
          </w:p>
        </w:tc>
        <w:tc>
          <w:tcPr/>
          <w:p>
            <w:pPr>
              <w:pStyle w:val="Compact"/>
              <w:jc w:val="left"/>
            </w:pPr>
            <w:r>
              <w:t xml:space="preserve">Nombre físico</w:t>
            </w:r>
            <w:r>
              <w:t xml:space="preserve">IP LAN</w:t>
            </w:r>
            <w:r>
              <w:t xml:space="preserve">IP Pública</w:t>
            </w:r>
          </w:p>
        </w:tc>
        <w:tc>
          <w:tcPr/>
          <w:p>
            <w:pPr>
              <w:pStyle w:val="Compact"/>
            </w:pPr>
          </w:p>
        </w:tc>
      </w:tr>
    </w:tbl>
    <w:bookmarkEnd w:id="24"/>
    <w:bookmarkEnd w:id="25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17EE6E78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642418CE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FEDA74EC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16644CEA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DAB4BAD8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A54CE52A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35648408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B11AA0A0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1CB47F0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A596EE2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966CDD"/>
    <w:rPr>
      <w:rFonts w:ascii="Arial" w:hAnsi="Arial"/>
    </w:rPr>
  </w:style>
  <w:style w:styleId="Heading1" w:type="paragraph">
    <w:name w:val="heading 1"/>
    <w:basedOn w:val="Normal"/>
    <w:next w:val="BodyText"/>
    <w:autoRedefine/>
    <w:uiPriority w:val="9"/>
    <w:rsid w:val="0004751F"/>
    <w:pPr>
      <w:keepNext/>
      <w:keepLines/>
      <w:numPr>
        <w:numId w:val="38"/>
      </w:numPr>
      <w:outlineLvl w:val="0"/>
    </w:pPr>
    <w:rPr>
      <w:rFonts w:cstheme="majorBidi" w:eastAsiaTheme="majorEastAsia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E977AE"/>
    <w:pPr>
      <w:keepNext/>
      <w:keepLines/>
      <w:numPr>
        <w:ilvl w:val="1"/>
        <w:numId w:val="38"/>
      </w:numPr>
      <w:outlineLvl w:val="1"/>
    </w:pPr>
    <w:rPr>
      <w:rFonts w:cstheme="majorBidi" w:eastAsiaTheme="majorEastAsia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30828"/>
    <w:pPr>
      <w:keepNext/>
      <w:keepLines/>
      <w:outlineLvl w:val="2"/>
    </w:pPr>
    <w:rPr>
      <w:rFonts w:cstheme="majorBidi" w:eastAsiaTheme="majorEastAsia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486AA6"/>
    <w:pPr>
      <w:keepNext/>
      <w:keepLines/>
      <w:jc w:val="center"/>
    </w:pPr>
    <w:rPr>
      <w:rFonts w:cstheme="majorBidi" w:eastAsiaTheme="majorEastAsia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920B49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blStylePr w:type="firstRow">
      <w:rPr>
        <w:b/>
      </w:r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styleId="ListTable5Dark" w:type="table">
    <w:name w:val="List Table 5 Dark"/>
    <w:basedOn w:val="TableNormal"/>
    <w:uiPriority w:val="50"/>
    <w:rsid w:val="00D127C7"/>
    <w:pPr>
      <w:spacing w:after="0" w:line="240" w:lineRule="auto"/>
    </w:pPr>
    <w:rPr>
      <w:color w:themeColor="background1" w:val="FFFFFF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/>
        <w:bCs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/>
        <w:bCs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/>
        <w:bCs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/>
        <w:bCs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val="nil"/>
        </w:tcBorders>
      </w:tcPr>
    </w:tblStylePr>
    <w:tblStylePr w:type="nwCell">
      <w:tblPr/>
      <w:tcPr>
        <w:tcBorders>
          <w:right w:val="nil"/>
        </w:tcBorders>
      </w:tcPr>
    </w:tblStylePr>
    <w:tblStylePr w:type="seCell">
      <w:tblPr/>
      <w:tcPr>
        <w:tcBorders>
          <w:top w:val="nil"/>
          <w:left w:val="nil"/>
        </w:tcBorders>
      </w:tcPr>
    </w:tblStylePr>
    <w:tblStylePr w:type="swCell">
      <w:tblPr/>
      <w:tcPr>
        <w:tcBorders>
          <w:top w:val="nil"/>
          <w:right w:val="nil"/>
        </w:tcBorders>
      </w:tcPr>
    </w:tblStyle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Relationship Type="http://schemas.openxmlformats.org/officeDocument/2006/relationships/image" Id="rId20" Target="media/rId20.png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2023-09-12T05:00:58Z</dcterms:created>
  <dcterms:modified xsi:type="dcterms:W3CDTF">2023-09-12T05:00:58Z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