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migracion.1a.siu-submódulos"/>
    <w:p>
      <w:pPr>
        <w:pStyle w:val="Heading2"/>
      </w:pPr>
      <w:r>
        <w:t xml:space="preserve">Migracion.1a.SIU submódulos</w:t>
      </w:r>
    </w:p>
    <w:bookmarkStart w:id="0" w:name="fig:Migracion.1a.SIUsubmódulos"/>
    <w:p>
      <w:pPr>
        <w:pStyle w:val="FirstParagraph"/>
      </w:pPr>
      <w:bookmarkStart w:id="20" w:name="fig:Migracion.1a.SIUsubmódulos"/>
      <w:r>
        <w:t xml:space="preserve">Figure 1: Diagram: Migracion.1a.SIU submódulos</w:t>
      </w:r>
      <w:bookmarkEnd w:id="20"/>
    </w:p>
    <w:bookmarkEnd w:id="0"/>
    <w:p>
      <w:pPr>
        <w:pStyle w:val="BodyText"/>
      </w:pPr>
      <w:r>
        <w:t xml:space="preserve">Identificación de submódulos del Sistema Único de Información (SUI) de la PGN.</w:t>
      </w:r>
    </w:p>
    <w:p>
      <w:pPr>
        <w:pStyle w:val="BodyText"/>
      </w:pPr>
      <w:r>
        <w:t xml:space="preserve">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p>
      <w:pPr>
        <w:pStyle w:val="BodyText"/>
      </w:pPr>
      <w:r>
        <w:t xml:space="preserve">Los submódulos identificados tienen los siguientes roles para el SUI migrado:</w:t>
      </w:r>
    </w:p>
    <w:p>
      <w:pPr>
        <w:numPr>
          <w:ilvl w:val="0"/>
          <w:numId w:val="1001"/>
        </w:numPr>
        <w:pStyle w:val="Compact"/>
      </w:pPr>
      <w:r>
        <w:t xml:space="preserve">cc:Presentación</w:t>
      </w:r>
    </w:p>
    <w:p>
      <w:pPr>
        <w:numPr>
          <w:ilvl w:val="0"/>
          <w:numId w:val="1001"/>
        </w:numPr>
        <w:pStyle w:val="Compact"/>
      </w:pPr>
      <w:r>
        <w:t xml:space="preserve">cc:Servicios de aplicación</w:t>
      </w:r>
    </w:p>
    <w:p>
      <w:pPr>
        <w:numPr>
          <w:ilvl w:val="0"/>
          <w:numId w:val="1001"/>
        </w:numPr>
        <w:pStyle w:val="Compact"/>
      </w:pPr>
      <w:r>
        <w:t xml:space="preserve">cc:Portales y canales</w:t>
      </w:r>
    </w:p>
    <w:p>
      <w:pPr>
        <w:numPr>
          <w:ilvl w:val="0"/>
          <w:numId w:val="1001"/>
        </w:numPr>
        <w:pStyle w:val="Compact"/>
      </w:pPr>
      <w:r>
        <w:t xml:space="preserve">cc:Administración y configuración</w:t>
      </w:r>
    </w:p>
    <w:p>
      <w:pPr>
        <w:numPr>
          <w:ilvl w:val="0"/>
          <w:numId w:val="1001"/>
        </w:numPr>
        <w:pStyle w:val="Compact"/>
      </w:pPr>
      <w:r>
        <w:t xml:space="preserve">cc:Almacenamiento</w:t>
      </w:r>
    </w:p>
    <w:bookmarkStart w:id="21" w:name="Xeb62833e8cd39f11c7903c170220ce61df22d85"/>
    <w:p>
      <w:pPr>
        <w:pStyle w:val="Heading3"/>
      </w:pPr>
      <w:r>
        <w:t xml:space="preserve">Requerimientos Asociados a los Submódulos</w:t>
      </w:r>
    </w:p>
    <w:p>
      <w:pPr>
        <w:pStyle w:val="FirstParagraph"/>
      </w:pPr>
      <w:r>
        <w:t xml:space="preserve">La disposición de los módulos y submódulos presentada, denominada SUI Migración en adelante, facilita la focalización de los requerimientos encontrados en el levantamiento realizado por el actual proyecto. Así, por ejemplo, los requerimientos funcionales se encuentran concentrados en el submódulo de presentación (ver imagen).</w:t>
      </w:r>
    </w:p>
    <w:bookmarkEnd w:id="21"/>
    <w:bookmarkStart w:id="22"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cc:Presentación</w:t>
            </w:r>
          </w:p>
        </w:tc>
        <w:tc>
          <w:tcPr/>
          <w:p>
            <w:pPr>
              <w:pStyle w:val="Compact"/>
              <w:jc w:val="left"/>
            </w:pPr>
            <w:r>
              <w:t xml:space="preserve">application-collaboration</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cc:Servicios de aplicación</w:t>
            </w:r>
          </w:p>
        </w:tc>
        <w:tc>
          <w:tcPr/>
          <w:p>
            <w:pPr>
              <w:pStyle w:val="Compact"/>
              <w:jc w:val="left"/>
            </w:pPr>
            <w:r>
              <w:t xml:space="preserve">application-collaboration</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Cliente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Funcionario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2"/>
    <w:bookmarkEnd w:id="23"/>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2023-10-27T16:13:27Z</dcterms:created>
  <dcterms:modified xsi:type="dcterms:W3CDTF">2023-10-27T16:13:27Z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