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77eeae52cdb9a163e5d64ec38732a647f5ed87b"/>
    <w:p>
      <w:pPr>
        <w:pStyle w:val="Heading2"/>
      </w:pPr>
      <w:r>
        <w:t xml:space="preserve">Organización. 2n.1a. Mapa producto PGN. Conciliacion</w:t>
      </w:r>
    </w:p>
    <w:bookmarkStart w:id="0" w:name="fig:Organización.2n.1a.MapaproductoPGN.Conciliacion"/>
    <w:p>
      <w:pPr>
        <w:pStyle w:val="CaptionedFigure"/>
      </w:pPr>
      <w:bookmarkStart w:id="23" w:name="X628ed66cb544081d9a0aa0f780a573568c29a1b"/>
      <w:r>
        <w:drawing>
          <wp:inline>
            <wp:extent cx="5943600" cy="3538059"/>
            <wp:effectExtent b="0" l="0" r="0" t="0"/>
            <wp:docPr descr="Figure 1: Diagram: Organización. 2n.1a. Mapa producto PGN. Conciliacion" title="" id="21" name="Picture"/>
            <a:graphic>
              <a:graphicData uri="http://schemas.openxmlformats.org/drawingml/2006/picture">
                <pic:pic>
                  <pic:nvPicPr>
                    <pic:cNvPr descr="images/Organización.2n.1a.MapaproductoPGN.Conciliacion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380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2n.1a. Mapa producto PGN. Conciliacion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comunicación segura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autenticación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autorización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Preventico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Disciplinar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Intervención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Integración API Dokus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Motor de flujo de 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Panel de control flujos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Reporte flujos de 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Autenticación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Autorización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administrativa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civil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disciplinar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familia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preventivo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Diseño de flujos de Conciliación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de instancias (flujos)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documental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Informes de gestión flujos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Adopción,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Despliegue Conciliación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Disciplinario. Conciliación v0.9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Intervención. Conciliación v0.1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Preventivo. Conciliación v0.7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de flujos. Conciliación 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2023-10-17T02:38:10Z</dcterms:created>
  <dcterms:modified xsi:type="dcterms:W3CDTF">2023-10-17T02:38:10Z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